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E6" w:rsidRDefault="00C05148">
      <w:r>
        <w:t>Birinci Bolüm</w:t>
      </w:r>
    </w:p>
    <w:p w:rsidR="00C05148" w:rsidRDefault="00C05148">
      <w:r>
        <w:t xml:space="preserve">Soru 1. BOBİ </w:t>
      </w:r>
      <w:proofErr w:type="spellStart"/>
      <w:r>
        <w:t>FRS’ye</w:t>
      </w:r>
      <w:proofErr w:type="spellEnd"/>
      <w:r>
        <w:t xml:space="preserve"> göre finansal bilginin faydalı olabilmesi için taşıması gereken özellikler nelerdir.</w:t>
      </w:r>
    </w:p>
    <w:p w:rsidR="00C05148" w:rsidRDefault="00C05148">
      <w:r>
        <w:t>Soru 2. BOBİ FRS’YE göre finansal raporlamada (mali tablo hazırlamada) dikkat edilmesi gereken genel ilkeleri nelerdir.</w:t>
      </w:r>
    </w:p>
    <w:p w:rsidR="00C05148" w:rsidRDefault="00C05148">
      <w:r>
        <w:t xml:space="preserve">Soru </w:t>
      </w:r>
      <w:r w:rsidR="008A2C32">
        <w:t>3. Mahsup yasağı ilkesi gereği yapılamayacak ve yapılabilecek uygulamalara örnekler veriniz.</w:t>
      </w:r>
    </w:p>
    <w:p w:rsidR="008A2C32" w:rsidRDefault="008A2C32">
      <w:r>
        <w:t xml:space="preserve">Soru 4. BOBİ </w:t>
      </w:r>
      <w:proofErr w:type="spellStart"/>
      <w:r>
        <w:t>FRS’ye</w:t>
      </w:r>
      <w:proofErr w:type="spellEnd"/>
      <w:r>
        <w:t xml:space="preserve"> göre hazırlanması gereken mali tablolar (finansal raporlar) hangileridir.</w:t>
      </w:r>
    </w:p>
    <w:p w:rsidR="008A2C32" w:rsidRDefault="008A2C32">
      <w:r>
        <w:t xml:space="preserve">Soru 5.BOBİ </w:t>
      </w:r>
      <w:proofErr w:type="spellStart"/>
      <w:r>
        <w:t>FRS’ye</w:t>
      </w:r>
      <w:proofErr w:type="spellEnd"/>
      <w:r>
        <w:t xml:space="preserve"> göre, Finansal Durum Tablosunun genel şablonu hakkında bilgi veriniz.</w:t>
      </w:r>
    </w:p>
    <w:p w:rsidR="008A2C32" w:rsidRDefault="008A2C32">
      <w:r>
        <w:t xml:space="preserve">Soru 6. BOBİ </w:t>
      </w:r>
      <w:proofErr w:type="spellStart"/>
      <w:r>
        <w:t>FRS’ye</w:t>
      </w:r>
      <w:proofErr w:type="spellEnd"/>
      <w:r>
        <w:t xml:space="preserve"> göre, Kar </w:t>
      </w:r>
      <w:proofErr w:type="gramStart"/>
      <w:r>
        <w:t>yada</w:t>
      </w:r>
      <w:proofErr w:type="gramEnd"/>
      <w:r>
        <w:t xml:space="preserve"> Zarar Tablosunun genel şablonu hakkında bilgi veriniz.</w:t>
      </w:r>
    </w:p>
    <w:p w:rsidR="008A2C32" w:rsidRDefault="008A2C32">
      <w:r>
        <w:t xml:space="preserve">Soru 7. BOBİ </w:t>
      </w:r>
      <w:proofErr w:type="spellStart"/>
      <w:r>
        <w:t>FRS’ye</w:t>
      </w:r>
      <w:proofErr w:type="spellEnd"/>
      <w:r>
        <w:t xml:space="preserve"> göre, Nakit Akım Tablosunun genel şablonu hakkında bilgi veriniz.</w:t>
      </w:r>
    </w:p>
    <w:p w:rsidR="008A2C32" w:rsidRDefault="008A2C32">
      <w:r>
        <w:t xml:space="preserve">Soru 8. BOBİ </w:t>
      </w:r>
      <w:proofErr w:type="spellStart"/>
      <w:r>
        <w:t>FRS’ye</w:t>
      </w:r>
      <w:proofErr w:type="spellEnd"/>
      <w:r>
        <w:t xml:space="preserve"> göre, </w:t>
      </w:r>
      <w:proofErr w:type="spellStart"/>
      <w:r>
        <w:t>Özsermaye</w:t>
      </w:r>
      <w:proofErr w:type="spellEnd"/>
      <w:r>
        <w:t xml:space="preserve"> Değişim Tablosunun genel şablonu hakkında bilgi veriniz.</w:t>
      </w:r>
    </w:p>
    <w:p w:rsidR="008A2C32" w:rsidRDefault="008A2C32">
      <w:r>
        <w:t xml:space="preserve">Soru 9. BOBİ </w:t>
      </w:r>
      <w:proofErr w:type="spellStart"/>
      <w:r>
        <w:t>FRS’ye</w:t>
      </w:r>
      <w:proofErr w:type="spellEnd"/>
      <w:r>
        <w:t xml:space="preserve"> göre, Dipnotların genel şablonu hakkında bilgi veriniz.</w:t>
      </w:r>
    </w:p>
    <w:p w:rsidR="008A2C32" w:rsidRDefault="008A2C32"/>
    <w:p w:rsidR="008A2C32" w:rsidRDefault="008A2C32">
      <w:r>
        <w:t>İkinci Bölüm</w:t>
      </w:r>
    </w:p>
    <w:p w:rsidR="008A2C32" w:rsidRDefault="008A2C32">
      <w:r>
        <w:t xml:space="preserve">Soru 1.BOBİ </w:t>
      </w:r>
      <w:proofErr w:type="spellStart"/>
      <w:r>
        <w:t>FRS’ye</w:t>
      </w:r>
      <w:proofErr w:type="spellEnd"/>
      <w:r>
        <w:t xml:space="preserve"> </w:t>
      </w:r>
      <w:proofErr w:type="gramStart"/>
      <w:r>
        <w:t>göre  muhasebe</w:t>
      </w:r>
      <w:proofErr w:type="gramEnd"/>
      <w:r>
        <w:t xml:space="preserve"> </w:t>
      </w:r>
      <w:proofErr w:type="spellStart"/>
      <w:r>
        <w:t>polikalarına</w:t>
      </w:r>
      <w:proofErr w:type="spellEnd"/>
      <w:r>
        <w:t xml:space="preserve"> örnek vererek, muhasebe politika değişikliği durumunda yapılması gereken işlemi belirtiniz.</w:t>
      </w:r>
    </w:p>
    <w:p w:rsidR="008A2C32" w:rsidRDefault="008A2C32">
      <w:r>
        <w:t xml:space="preserve">Soru 2. </w:t>
      </w:r>
      <w:proofErr w:type="spellStart"/>
      <w:r>
        <w:t>MSUGT’ne</w:t>
      </w:r>
      <w:proofErr w:type="spellEnd"/>
      <w:r>
        <w:t xml:space="preserve"> göre 31.12.2019 tarihli bilanço hazırlayan işletmede, demirbaşların maliyeti 10.000 TL, birikmiş </w:t>
      </w:r>
      <w:proofErr w:type="gramStart"/>
      <w:r>
        <w:t>amortismanı</w:t>
      </w:r>
      <w:proofErr w:type="gramEnd"/>
      <w:r>
        <w:t xml:space="preserve"> 4000 TL gözükmektedir. Demirbaşların alış tarihi 01.07.2018 </w:t>
      </w:r>
      <w:proofErr w:type="spellStart"/>
      <w:r>
        <w:t>dir</w:t>
      </w:r>
      <w:proofErr w:type="spellEnd"/>
      <w:r>
        <w:t xml:space="preserve">.  2020 yılında başından itibaren BOBİ </w:t>
      </w:r>
      <w:proofErr w:type="spellStart"/>
      <w:r>
        <w:t>FRS’ye</w:t>
      </w:r>
      <w:proofErr w:type="spellEnd"/>
      <w:r>
        <w:t xml:space="preserve"> geçiş kararı verilmiştir. Bu durumda, </w:t>
      </w:r>
      <w:r w:rsidR="00396548">
        <w:t xml:space="preserve">BOBİ </w:t>
      </w:r>
      <w:proofErr w:type="spellStart"/>
      <w:r w:rsidR="00396548">
        <w:t>FRS’ye</w:t>
      </w:r>
      <w:proofErr w:type="spellEnd"/>
      <w:r w:rsidR="00396548">
        <w:t xml:space="preserve"> göre hazırlanacak finansal raporlarda </w:t>
      </w:r>
      <w:proofErr w:type="spellStart"/>
      <w:r w:rsidR="00396548">
        <w:t>MDV’lerin</w:t>
      </w:r>
      <w:proofErr w:type="spellEnd"/>
      <w:r w:rsidR="00396548">
        <w:t xml:space="preserve"> görünümü nasıl olmalıdır. </w:t>
      </w:r>
    </w:p>
    <w:p w:rsidR="00396548" w:rsidRDefault="00396548">
      <w:r>
        <w:t xml:space="preserve">Soru 3.MSUGT’ne göre mali tablo hazırlayan işletmede 10 yıl önce satın alınmış 50.000 TL maliyetli, 25 yıl faydalı ömürlü, 20.000 TL birikmiş </w:t>
      </w:r>
      <w:proofErr w:type="spellStart"/>
      <w:proofErr w:type="gramStart"/>
      <w:r>
        <w:t>amortismanlı</w:t>
      </w:r>
      <w:proofErr w:type="spellEnd"/>
      <w:proofErr w:type="gramEnd"/>
      <w:r>
        <w:t xml:space="preserve"> bir bina mevcuttur. 2020 yılın başından itibaren BOBİ </w:t>
      </w:r>
      <w:proofErr w:type="spellStart"/>
      <w:r>
        <w:t>FRS’ye</w:t>
      </w:r>
      <w:proofErr w:type="spellEnd"/>
      <w:r>
        <w:t xml:space="preserve"> geçiş k</w:t>
      </w:r>
      <w:r w:rsidR="00DB6115">
        <w:t xml:space="preserve">ararı alınmıştır. Yapılan incelemede, binanın faydalı ömrünün yanlışlıkla 25 yıl olarak belirlenmiş olduğunu, doğru faydalı ömrün </w:t>
      </w:r>
      <w:r w:rsidR="00BC5136">
        <w:t>4</w:t>
      </w:r>
      <w:r w:rsidR="00DB6115">
        <w:t>0 yıl olduğu belirlenmiştir. Ancak binanın hangi tarihte satın alındığı tespit edilememektedir. Bu nedenle, mümkün olan en erken yıl olarak 2018 yılı başı seçilmiştir (en az son üç dönem)</w:t>
      </w:r>
      <w:r w:rsidR="00BC5136">
        <w:t>. Bu durumda, 2020 yılı açılışı nasıl olmalıdır.</w:t>
      </w:r>
    </w:p>
    <w:p w:rsidR="00BC5136" w:rsidRDefault="00BC5136">
      <w:r>
        <w:t xml:space="preserve">Soru 4. BOBİ </w:t>
      </w:r>
      <w:proofErr w:type="spellStart"/>
      <w:r>
        <w:t>FRS’ye</w:t>
      </w:r>
      <w:proofErr w:type="spellEnd"/>
      <w:r>
        <w:t xml:space="preserve"> göre 31.12.2018 tarihli finansal durum tablosunda,  5000 </w:t>
      </w:r>
      <w:proofErr w:type="spellStart"/>
      <w:r>
        <w:t>tL</w:t>
      </w:r>
      <w:proofErr w:type="spellEnd"/>
      <w:r>
        <w:t xml:space="preserve"> maliyetli değeri düşmüş ticari mallar için emsal bedel 4.000 TL olarak belirlenmiştir. 2019 yılı sonunda değeri düşen ticari malların değerinin piyasada 2500 TL ettiği tespit edilmiştir. Bu durumda, 2019 yılı finansal raporları nasıl olmalıdır.</w:t>
      </w:r>
    </w:p>
    <w:p w:rsidR="00BC5136" w:rsidRDefault="00BC5136">
      <w:r>
        <w:t xml:space="preserve">Soru 5.BOBİ </w:t>
      </w:r>
      <w:proofErr w:type="spellStart"/>
      <w:r>
        <w:t>FRS’ye</w:t>
      </w:r>
      <w:proofErr w:type="spellEnd"/>
      <w:r>
        <w:t xml:space="preserve"> göre raporlama döneminden sonraki olaylardan hangileri düzeltme gerektirir.</w:t>
      </w:r>
    </w:p>
    <w:p w:rsidR="00BC5136" w:rsidRDefault="00BC5136">
      <w:r>
        <w:t xml:space="preserve">Soru 6. BOBİ </w:t>
      </w:r>
      <w:proofErr w:type="spellStart"/>
      <w:r>
        <w:t>FRS’ye</w:t>
      </w:r>
      <w:proofErr w:type="spellEnd"/>
      <w:r>
        <w:t xml:space="preserve"> göre raporlama döneminden sonraki olaylardan hangileri sadece açıklama yapmayı gerektirir.</w:t>
      </w:r>
    </w:p>
    <w:p w:rsidR="00BC5136" w:rsidRDefault="00BC5136">
      <w:r>
        <w:t xml:space="preserve">Soru 7. BOBİ </w:t>
      </w:r>
      <w:proofErr w:type="spellStart"/>
      <w:r>
        <w:t>FRS’ye</w:t>
      </w:r>
      <w:proofErr w:type="spellEnd"/>
      <w:r>
        <w:t xml:space="preserve"> göre ilk muhasebeleştirmede </w:t>
      </w:r>
      <w:r w:rsidR="00537C95">
        <w:t xml:space="preserve">genelde </w:t>
      </w:r>
      <w:proofErr w:type="gramStart"/>
      <w:r w:rsidR="00537C95">
        <w:t>kullanılan  yöntem</w:t>
      </w:r>
      <w:proofErr w:type="gramEnd"/>
      <w:r w:rsidR="00537C95">
        <w:t xml:space="preserve"> hangisidir.</w:t>
      </w:r>
    </w:p>
    <w:p w:rsidR="00537C95" w:rsidRDefault="00537C95">
      <w:r>
        <w:t xml:space="preserve">Soru 8. BOBİ </w:t>
      </w:r>
      <w:proofErr w:type="spellStart"/>
      <w:r>
        <w:t>FRS’ye</w:t>
      </w:r>
      <w:proofErr w:type="spellEnd"/>
      <w:r>
        <w:t xml:space="preserve"> göre, ilk muhasebeleştirmede maliyete ilave edilebilecek giderler nelerdir.</w:t>
      </w:r>
    </w:p>
    <w:p w:rsidR="00537C95" w:rsidRDefault="00537C95">
      <w:r>
        <w:t xml:space="preserve">Soru 9. BOBİ </w:t>
      </w:r>
      <w:proofErr w:type="spellStart"/>
      <w:r>
        <w:t>FRS’ye</w:t>
      </w:r>
      <w:proofErr w:type="spellEnd"/>
      <w:r>
        <w:t xml:space="preserve"> göre, sonraki ölçümlerde kullanılabilen ölçüm yöntemleri nelerdir.</w:t>
      </w:r>
    </w:p>
    <w:p w:rsidR="00537C95" w:rsidRDefault="00537C95">
      <w:r>
        <w:t xml:space="preserve">Soru 10.BOBİ </w:t>
      </w:r>
      <w:proofErr w:type="spellStart"/>
      <w:r>
        <w:t>FRS’ye</w:t>
      </w:r>
      <w:proofErr w:type="spellEnd"/>
      <w:r>
        <w:t xml:space="preserve"> göre, sonraki ölçümlerde kullanılacak değerleme ölçütleri nelerdir.</w:t>
      </w:r>
    </w:p>
    <w:p w:rsidR="00537C95" w:rsidRDefault="00537C95">
      <w:r>
        <w:lastRenderedPageBreak/>
        <w:t xml:space="preserve">Soru 11.BOBİ </w:t>
      </w:r>
      <w:proofErr w:type="spellStart"/>
      <w:r>
        <w:t>FRS’ye</w:t>
      </w:r>
      <w:proofErr w:type="spellEnd"/>
      <w:r>
        <w:t xml:space="preserve"> göre münferit ve </w:t>
      </w:r>
      <w:proofErr w:type="gramStart"/>
      <w:r>
        <w:t>konsolide</w:t>
      </w:r>
      <w:proofErr w:type="gramEnd"/>
      <w:r>
        <w:t xml:space="preserve"> mali tablo </w:t>
      </w:r>
      <w:proofErr w:type="spellStart"/>
      <w:r>
        <w:t>nedemektir</w:t>
      </w:r>
      <w:proofErr w:type="spellEnd"/>
      <w:r>
        <w:t>. Konsolide mali tabloyu hangi işletmeler hazırlamak zorundadırlar.</w:t>
      </w:r>
    </w:p>
    <w:p w:rsidR="00537C95" w:rsidRDefault="00537C95">
      <w:r>
        <w:t xml:space="preserve">Soru 12.BOBİ </w:t>
      </w:r>
      <w:proofErr w:type="spellStart"/>
      <w:r>
        <w:t>FRS’ye</w:t>
      </w:r>
      <w:proofErr w:type="spellEnd"/>
      <w:r>
        <w:t xml:space="preserve"> göre varlıklarda değer düşüklüğü ile karşılıklar arasındaki farkı anlatınız ve örnek veriniz.</w:t>
      </w:r>
    </w:p>
    <w:p w:rsidR="00537C95" w:rsidRDefault="00537C95">
      <w:r>
        <w:t xml:space="preserve">Soru 13. BOBİ </w:t>
      </w:r>
      <w:proofErr w:type="spellStart"/>
      <w:r>
        <w:t>FRS’ye</w:t>
      </w:r>
      <w:proofErr w:type="spellEnd"/>
      <w:r>
        <w:t xml:space="preserve"> göre, karşılıklar ile şarta bağlı olaylar arasındaki farkı anlatınız.</w:t>
      </w:r>
    </w:p>
    <w:p w:rsidR="00D4049E" w:rsidRDefault="00D4049E">
      <w:r>
        <w:t xml:space="preserve">Soru 14. BOBİ </w:t>
      </w:r>
      <w:proofErr w:type="spellStart"/>
      <w:r>
        <w:t>FRS’ye</w:t>
      </w:r>
      <w:proofErr w:type="spellEnd"/>
      <w:r>
        <w:t xml:space="preserve"> göre, şarta bağlı yükümlülükler ile şarta bağlı varlıkların finansal raporlardaki sunumu nasıl yapılır.</w:t>
      </w:r>
    </w:p>
    <w:p w:rsidR="00D4049E" w:rsidRDefault="00D4049E">
      <w:r>
        <w:t xml:space="preserve">Soru 15. BOBİ </w:t>
      </w:r>
      <w:proofErr w:type="spellStart"/>
      <w:r>
        <w:t>FRS’ye</w:t>
      </w:r>
      <w:proofErr w:type="spellEnd"/>
      <w:r>
        <w:t xml:space="preserve"> göre, borçlanma maliyetleri nasıl muhasebeleştirilir.</w:t>
      </w:r>
    </w:p>
    <w:p w:rsidR="00D4049E" w:rsidRDefault="00D4049E">
      <w:r>
        <w:t xml:space="preserve">Soru 16. BOBİ </w:t>
      </w:r>
      <w:proofErr w:type="spellStart"/>
      <w:r>
        <w:t>FRS’ye</w:t>
      </w:r>
      <w:proofErr w:type="spellEnd"/>
      <w:r>
        <w:t xml:space="preserve"> göre, ara dönemde hangi mali tablolar nasıl hazırlanmalıdır.</w:t>
      </w:r>
    </w:p>
    <w:p w:rsidR="00D4049E" w:rsidRDefault="00D4049E">
      <w:r>
        <w:t xml:space="preserve">Soru 17. BOBİ </w:t>
      </w:r>
      <w:proofErr w:type="spellStart"/>
      <w:r>
        <w:t>FRS’ye</w:t>
      </w:r>
      <w:proofErr w:type="spellEnd"/>
      <w:r>
        <w:t xml:space="preserve"> göre, yüksek enflasyonlu ekonomi nasıl belirlenir.</w:t>
      </w:r>
    </w:p>
    <w:p w:rsidR="00D4049E" w:rsidRDefault="00D4049E">
      <w:r>
        <w:t xml:space="preserve">Soru 18. BOBİ </w:t>
      </w:r>
      <w:proofErr w:type="spellStart"/>
      <w:r>
        <w:t>FRS’ye</w:t>
      </w:r>
      <w:proofErr w:type="spellEnd"/>
      <w:r>
        <w:t xml:space="preserve"> göre, sürekli fark ile geçici fark ne demektir.</w:t>
      </w:r>
    </w:p>
    <w:p w:rsidR="00D4049E" w:rsidRDefault="00D4049E">
      <w:r>
        <w:t xml:space="preserve">Soru 19. BOBİ </w:t>
      </w:r>
      <w:proofErr w:type="spellStart"/>
      <w:r>
        <w:t>FRS’ye</w:t>
      </w:r>
      <w:proofErr w:type="spellEnd"/>
      <w:r>
        <w:t xml:space="preserve"> göre, İndirilebilir geçici fark ve Vergilendirilebilir geçici fark ne demektir.</w:t>
      </w:r>
    </w:p>
    <w:p w:rsidR="00D4049E" w:rsidRDefault="00D4049E">
      <w:r>
        <w:t xml:space="preserve">Soru 20. BOBİ </w:t>
      </w:r>
      <w:proofErr w:type="spellStart"/>
      <w:r>
        <w:t>FRS’ye</w:t>
      </w:r>
      <w:proofErr w:type="spellEnd"/>
      <w:r>
        <w:t xml:space="preserve"> göre, </w:t>
      </w:r>
      <w:r w:rsidR="00347205">
        <w:t>geçici vergi etkisi mali tablolara nasıl yansıtılır.</w:t>
      </w:r>
    </w:p>
    <w:p w:rsidR="00347205" w:rsidRDefault="00347205">
      <w:r>
        <w:t>Üçüncü Bölüm</w:t>
      </w:r>
    </w:p>
    <w:p w:rsidR="00347205" w:rsidRDefault="00347205">
      <w:r>
        <w:t xml:space="preserve">Soru 1.BOBİ </w:t>
      </w:r>
      <w:proofErr w:type="spellStart"/>
      <w:r>
        <w:t>FRS’ye</w:t>
      </w:r>
      <w:proofErr w:type="spellEnd"/>
      <w:r>
        <w:t xml:space="preserve"> göre, dönen varlık kavramını açıklayınız.</w:t>
      </w:r>
    </w:p>
    <w:p w:rsidR="00347205" w:rsidRDefault="00347205">
      <w:r>
        <w:t xml:space="preserve">Soru 2.BOBİ </w:t>
      </w:r>
      <w:proofErr w:type="spellStart"/>
      <w:r>
        <w:t>FRS’ye</w:t>
      </w:r>
      <w:proofErr w:type="spellEnd"/>
      <w:r>
        <w:t xml:space="preserve"> göre, dönen varlıklar sınıfında yer alması gereken hesap gruplarını belirtiniz.</w:t>
      </w:r>
    </w:p>
    <w:p w:rsidR="00347205" w:rsidRDefault="00347205">
      <w:r>
        <w:t xml:space="preserve">Soru 3. BOBİ </w:t>
      </w:r>
      <w:proofErr w:type="spellStart"/>
      <w:r>
        <w:t>FRS’ye</w:t>
      </w:r>
      <w:proofErr w:type="spellEnd"/>
      <w:r>
        <w:t xml:space="preserve"> göre, Nakit ve Nakit Benzerlerini açıklayarak, nakit benzerlerine örnekler veriniz.</w:t>
      </w:r>
    </w:p>
    <w:p w:rsidR="00A428A2" w:rsidRDefault="00347205">
      <w:proofErr w:type="gramStart"/>
      <w:r>
        <w:t xml:space="preserve">Soru 4.  Kasadaki nakitler 10.000 TL, Kasadaki 3 aya kadar vadeli çekler 50.000 TL, Kasadaki 3 aydan uzun vadeli çekler 100.000 TL,  Bankadaki vadesiz mevduatlar 50.000 TL, Bankadaki 6 ay vadeli mevduatlar 100.000 TL, Bankadaki yatırım hesapları (altın sertifikası) 150.000 TL, Verilen 3 aya kadar vadeli çekler 50.000 TL, verilen 3 aydan uzun vadeli çekler 100.000 TL,  AB Bankasındaki eksi bakiyeli hesap -20.000 TL,  Gelen posta çekleri 40.000 TL, </w:t>
      </w:r>
      <w:r w:rsidR="00A428A2">
        <w:t xml:space="preserve">. </w:t>
      </w:r>
      <w:proofErr w:type="gramEnd"/>
      <w:r w:rsidR="00A428A2">
        <w:t xml:space="preserve">Bu verilere göre, BOBİ </w:t>
      </w:r>
      <w:proofErr w:type="spellStart"/>
      <w:r w:rsidR="00A428A2">
        <w:t>FRS’ye</w:t>
      </w:r>
      <w:proofErr w:type="spellEnd"/>
      <w:r w:rsidR="00A428A2">
        <w:t xml:space="preserve"> göre Nakit ve Nakit benzerleri toplamını, </w:t>
      </w:r>
      <w:proofErr w:type="spellStart"/>
      <w:r w:rsidR="00A428A2">
        <w:t>MSUGT’ne</w:t>
      </w:r>
      <w:proofErr w:type="spellEnd"/>
      <w:r w:rsidR="00A428A2">
        <w:t xml:space="preserve"> göre Hazır Değerler toplamını hesaplayınız.</w:t>
      </w:r>
    </w:p>
    <w:p w:rsidR="00347205" w:rsidRDefault="00A428A2">
      <w:r>
        <w:t xml:space="preserve">Soru 5. Dönem sonu itibariyle işletmenin aktiflerinde,  01.01.2019 da satın alınmış 5 yıl vadeli, 50.000 TL maliyetle, 50.000 TL </w:t>
      </w:r>
      <w:proofErr w:type="gramStart"/>
      <w:r>
        <w:t>nominal</w:t>
      </w:r>
      <w:proofErr w:type="gramEnd"/>
      <w:r>
        <w:t xml:space="preserve"> değerli, %20 yıllık faizli, vade sonu ana para ve faiz ödemeli devlet tahvili, ayrıca 01.07.2019 satın alınmış 40.0000 TL maliyetli, 50.000 TL nominal değerli, 1 yıl vadeli hazine bonosu mevcuttur. BOBİ </w:t>
      </w:r>
      <w:proofErr w:type="spellStart"/>
      <w:r>
        <w:t>FRS’ye</w:t>
      </w:r>
      <w:proofErr w:type="spellEnd"/>
      <w:r>
        <w:t xml:space="preserve"> göre hazırlanacak mali tablolara yukarıdaki bilgiler nasıl yansır.</w:t>
      </w:r>
      <w:r w:rsidR="00347205">
        <w:t xml:space="preserve"> </w:t>
      </w:r>
    </w:p>
    <w:p w:rsidR="00A428A2" w:rsidRDefault="00A428A2">
      <w:r>
        <w:t>Soru 6.</w:t>
      </w:r>
      <w:r w:rsidR="00514011">
        <w:t xml:space="preserve"> İşletmenin aktiflerinde kısa vadeli yatırım için </w:t>
      </w:r>
      <w:proofErr w:type="gramStart"/>
      <w:r w:rsidR="00514011">
        <w:t>alınmış  50</w:t>
      </w:r>
      <w:proofErr w:type="gramEnd"/>
      <w:r w:rsidR="00514011">
        <w:t xml:space="preserve">.000 TL maliyetli hisse senedi bulunmaktadır. Mevcut hisse senetlerinin </w:t>
      </w:r>
      <w:proofErr w:type="spellStart"/>
      <w:r w:rsidR="00514011">
        <w:t>dönemsonu</w:t>
      </w:r>
      <w:proofErr w:type="spellEnd"/>
      <w:r w:rsidR="00514011">
        <w:t xml:space="preserve"> itibariyle borsa değeri 60.000 TL olarak ölçülmüştür. BOBİ </w:t>
      </w:r>
      <w:proofErr w:type="spellStart"/>
      <w:r w:rsidR="00514011">
        <w:t>FRS’ye</w:t>
      </w:r>
      <w:proofErr w:type="spellEnd"/>
      <w:r w:rsidR="00514011">
        <w:t xml:space="preserve"> göre hazırlanacak mali tablolarda bu bilgiler nasıl yansır. (GUD ve Maliyet yöntemine göre ayrı ayrı açıklayınız)</w:t>
      </w:r>
    </w:p>
    <w:p w:rsidR="00514011" w:rsidRDefault="00514011">
      <w:r>
        <w:t>Soru 7.Yukarıdaki 6.soruda hisse senedinin borsa değerinin 40.000 TL olduğunu varsayarak soruyu yeniden yorumlayınız.</w:t>
      </w:r>
    </w:p>
    <w:p w:rsidR="00514011" w:rsidRDefault="00514011">
      <w:r>
        <w:t xml:space="preserve">Soru 8.BOBİ </w:t>
      </w:r>
      <w:proofErr w:type="spellStart"/>
      <w:r>
        <w:t>FRS’yi</w:t>
      </w:r>
      <w:proofErr w:type="spellEnd"/>
      <w:r>
        <w:t xml:space="preserve"> kullanan işletmenin aktiflerinde bilgileri aşağıda özetlenmiş alacaklar mevcuttur.</w:t>
      </w:r>
    </w:p>
    <w:tbl>
      <w:tblPr>
        <w:tblStyle w:val="TabloKlavuzu"/>
        <w:tblW w:w="9134" w:type="dxa"/>
        <w:tblLook w:val="04A0" w:firstRow="1" w:lastRow="0" w:firstColumn="1" w:lastColumn="0" w:noHBand="0" w:noVBand="1"/>
      </w:tblPr>
      <w:tblGrid>
        <w:gridCol w:w="2265"/>
        <w:gridCol w:w="2265"/>
        <w:gridCol w:w="2266"/>
        <w:gridCol w:w="2338"/>
      </w:tblGrid>
      <w:tr w:rsidR="00514011" w:rsidTr="00167CA5">
        <w:tc>
          <w:tcPr>
            <w:tcW w:w="2265" w:type="dxa"/>
          </w:tcPr>
          <w:p w:rsidR="00514011" w:rsidRDefault="00514011"/>
        </w:tc>
        <w:tc>
          <w:tcPr>
            <w:tcW w:w="2265" w:type="dxa"/>
          </w:tcPr>
          <w:p w:rsidR="00514011" w:rsidRDefault="00514011">
            <w:r>
              <w:t>Alacak tutarı</w:t>
            </w:r>
          </w:p>
        </w:tc>
        <w:tc>
          <w:tcPr>
            <w:tcW w:w="2266" w:type="dxa"/>
          </w:tcPr>
          <w:p w:rsidR="00514011" w:rsidRDefault="00514011">
            <w:r>
              <w:t>Vadesi</w:t>
            </w:r>
          </w:p>
        </w:tc>
        <w:tc>
          <w:tcPr>
            <w:tcW w:w="2338" w:type="dxa"/>
          </w:tcPr>
          <w:p w:rsidR="00514011" w:rsidRDefault="00514011">
            <w:r>
              <w:t>Alacağın Oluşum tarihi</w:t>
            </w:r>
          </w:p>
        </w:tc>
      </w:tr>
      <w:tr w:rsidR="00514011" w:rsidTr="00167CA5">
        <w:tc>
          <w:tcPr>
            <w:tcW w:w="2265" w:type="dxa"/>
          </w:tcPr>
          <w:p w:rsidR="00514011" w:rsidRDefault="00514011">
            <w:r>
              <w:t>Alıcılar</w:t>
            </w:r>
          </w:p>
        </w:tc>
        <w:tc>
          <w:tcPr>
            <w:tcW w:w="2265" w:type="dxa"/>
          </w:tcPr>
          <w:p w:rsidR="00514011" w:rsidRDefault="00514011">
            <w:r>
              <w:t>100.000 TL</w:t>
            </w:r>
          </w:p>
        </w:tc>
        <w:tc>
          <w:tcPr>
            <w:tcW w:w="2266" w:type="dxa"/>
          </w:tcPr>
          <w:p w:rsidR="00514011" w:rsidRDefault="00514011">
            <w:r>
              <w:t>10.06.2020</w:t>
            </w:r>
          </w:p>
        </w:tc>
        <w:tc>
          <w:tcPr>
            <w:tcW w:w="2338" w:type="dxa"/>
          </w:tcPr>
          <w:p w:rsidR="00514011" w:rsidRDefault="00514011">
            <w:r>
              <w:t>01.10.2019</w:t>
            </w:r>
          </w:p>
        </w:tc>
      </w:tr>
      <w:tr w:rsidR="00514011" w:rsidTr="00167CA5">
        <w:tc>
          <w:tcPr>
            <w:tcW w:w="2265" w:type="dxa"/>
          </w:tcPr>
          <w:p w:rsidR="00514011" w:rsidRDefault="00514011">
            <w:r>
              <w:lastRenderedPageBreak/>
              <w:t>Alacak senetleri</w:t>
            </w:r>
          </w:p>
        </w:tc>
        <w:tc>
          <w:tcPr>
            <w:tcW w:w="2265" w:type="dxa"/>
          </w:tcPr>
          <w:p w:rsidR="00514011" w:rsidRDefault="00514011">
            <w:r>
              <w:t>50.000 TL</w:t>
            </w:r>
          </w:p>
        </w:tc>
        <w:tc>
          <w:tcPr>
            <w:tcW w:w="2266" w:type="dxa"/>
          </w:tcPr>
          <w:p w:rsidR="00514011" w:rsidRDefault="00514011">
            <w:r>
              <w:t>20.09.2020</w:t>
            </w:r>
          </w:p>
        </w:tc>
        <w:tc>
          <w:tcPr>
            <w:tcW w:w="2338" w:type="dxa"/>
          </w:tcPr>
          <w:p w:rsidR="00514011" w:rsidRDefault="00167CA5">
            <w:r>
              <w:t>01.05.2019</w:t>
            </w:r>
          </w:p>
        </w:tc>
      </w:tr>
      <w:tr w:rsidR="00514011" w:rsidTr="00167CA5">
        <w:tc>
          <w:tcPr>
            <w:tcW w:w="2265" w:type="dxa"/>
          </w:tcPr>
          <w:p w:rsidR="00514011" w:rsidRDefault="00514011">
            <w:r>
              <w:t>Alınan vadeli çekleri</w:t>
            </w:r>
          </w:p>
        </w:tc>
        <w:tc>
          <w:tcPr>
            <w:tcW w:w="2265" w:type="dxa"/>
          </w:tcPr>
          <w:p w:rsidR="00514011" w:rsidRDefault="00514011">
            <w:r>
              <w:t>100.000 TL</w:t>
            </w:r>
          </w:p>
        </w:tc>
        <w:tc>
          <w:tcPr>
            <w:tcW w:w="2266" w:type="dxa"/>
          </w:tcPr>
          <w:p w:rsidR="00514011" w:rsidRDefault="00514011">
            <w:r>
              <w:t>15.10.2020</w:t>
            </w:r>
          </w:p>
        </w:tc>
        <w:tc>
          <w:tcPr>
            <w:tcW w:w="2338" w:type="dxa"/>
          </w:tcPr>
          <w:p w:rsidR="00514011" w:rsidRDefault="00167CA5">
            <w:r>
              <w:t>01.07.2019</w:t>
            </w:r>
          </w:p>
        </w:tc>
      </w:tr>
      <w:tr w:rsidR="00514011" w:rsidTr="00167CA5">
        <w:tc>
          <w:tcPr>
            <w:tcW w:w="2265" w:type="dxa"/>
          </w:tcPr>
          <w:p w:rsidR="00514011" w:rsidRDefault="00514011">
            <w:r>
              <w:t>Şüpheli ticari alacaklar</w:t>
            </w:r>
          </w:p>
        </w:tc>
        <w:tc>
          <w:tcPr>
            <w:tcW w:w="2265" w:type="dxa"/>
          </w:tcPr>
          <w:p w:rsidR="00514011" w:rsidRDefault="00514011">
            <w:r>
              <w:t>10.000 TL</w:t>
            </w:r>
          </w:p>
        </w:tc>
        <w:tc>
          <w:tcPr>
            <w:tcW w:w="2266" w:type="dxa"/>
          </w:tcPr>
          <w:p w:rsidR="00514011" w:rsidRDefault="00514011">
            <w:r>
              <w:t>20.12.2019</w:t>
            </w:r>
          </w:p>
        </w:tc>
        <w:tc>
          <w:tcPr>
            <w:tcW w:w="2338" w:type="dxa"/>
          </w:tcPr>
          <w:p w:rsidR="00514011" w:rsidRDefault="00167CA5">
            <w:r>
              <w:t>01.07.2019</w:t>
            </w:r>
          </w:p>
        </w:tc>
      </w:tr>
      <w:tr w:rsidR="00167CA5" w:rsidTr="00167CA5">
        <w:tc>
          <w:tcPr>
            <w:tcW w:w="2265" w:type="dxa"/>
          </w:tcPr>
          <w:p w:rsidR="00167CA5" w:rsidRDefault="00167CA5">
            <w:r>
              <w:t>Diğer çeşitli alacaklar</w:t>
            </w:r>
          </w:p>
        </w:tc>
        <w:tc>
          <w:tcPr>
            <w:tcW w:w="2265" w:type="dxa"/>
          </w:tcPr>
          <w:p w:rsidR="00167CA5" w:rsidRDefault="00167CA5">
            <w:r>
              <w:t>20.000 TL</w:t>
            </w:r>
          </w:p>
        </w:tc>
        <w:tc>
          <w:tcPr>
            <w:tcW w:w="2266" w:type="dxa"/>
          </w:tcPr>
          <w:p w:rsidR="00167CA5" w:rsidRDefault="00167CA5">
            <w:r>
              <w:t>20.03.2020</w:t>
            </w:r>
          </w:p>
        </w:tc>
        <w:tc>
          <w:tcPr>
            <w:tcW w:w="2338" w:type="dxa"/>
          </w:tcPr>
          <w:p w:rsidR="00167CA5" w:rsidRDefault="00167CA5">
            <w:r>
              <w:t>01.02.2019</w:t>
            </w:r>
          </w:p>
        </w:tc>
      </w:tr>
    </w:tbl>
    <w:p w:rsidR="00514011" w:rsidRDefault="00167CA5">
      <w:r>
        <w:t xml:space="preserve">31.12.2019 itibariyle BOBİ </w:t>
      </w:r>
      <w:proofErr w:type="spellStart"/>
      <w:r>
        <w:t>FRS’ye</w:t>
      </w:r>
      <w:proofErr w:type="spellEnd"/>
      <w:r>
        <w:t xml:space="preserve"> göre düzenlenecek mali tablolarda yukarıdaki alacakların nasıl gözükmesi gerektiğini belirtiniz. (Alacaklar için yıllık faiz oranı %20 </w:t>
      </w:r>
      <w:proofErr w:type="spellStart"/>
      <w:r>
        <w:t>dir</w:t>
      </w:r>
      <w:proofErr w:type="spellEnd"/>
      <w:r>
        <w:t>.)(Her ayı 30 gün varsayınız)</w:t>
      </w:r>
    </w:p>
    <w:p w:rsidR="00167CA5" w:rsidRDefault="00167CA5">
      <w:r>
        <w:t xml:space="preserve">Soru 9. İşletmede 01.09.2019 </w:t>
      </w:r>
      <w:proofErr w:type="spellStart"/>
      <w:r>
        <w:t>tarilinde</w:t>
      </w:r>
      <w:proofErr w:type="spellEnd"/>
      <w:r>
        <w:t xml:space="preserve"> 50.000 TL peşin fiyatlı ticari mal, 55.000 TL’ye 6 ay vadeli senet çek karşılığı satılmıştır. Bu verilere göre, alacağın bilanço günündeki değerini hesaplayınız. BOBİ </w:t>
      </w:r>
      <w:proofErr w:type="spellStart"/>
      <w:r>
        <w:t>FRS’ye</w:t>
      </w:r>
      <w:proofErr w:type="spellEnd"/>
      <w:r>
        <w:t xml:space="preserve"> göre mali tablolara nasıl yansıması gerektiğini belirtiniz.</w:t>
      </w:r>
    </w:p>
    <w:p w:rsidR="00167CA5" w:rsidRDefault="00167CA5">
      <w:r>
        <w:t xml:space="preserve">Soru 10. BOBİ </w:t>
      </w:r>
      <w:proofErr w:type="spellStart"/>
      <w:r>
        <w:t>FRS’ye</w:t>
      </w:r>
      <w:proofErr w:type="spellEnd"/>
      <w:r>
        <w:t xml:space="preserve"> göre alacakların hangi değerleme ölçüsü ile değerlenmesi gerektiğini belirtiniz.</w:t>
      </w:r>
    </w:p>
    <w:p w:rsidR="003F494E" w:rsidRDefault="00167CA5">
      <w:r>
        <w:t xml:space="preserve">Soru 11. İlişkili taraf ne demektir. Alacaklar içinde ilişkili taraflardan alacaklar var ise BOBİ </w:t>
      </w:r>
      <w:proofErr w:type="spellStart"/>
      <w:r>
        <w:t>FRS’ye</w:t>
      </w:r>
      <w:proofErr w:type="spellEnd"/>
      <w:r>
        <w:t xml:space="preserve"> göre ne yapmak gerekir.</w:t>
      </w:r>
    </w:p>
    <w:p w:rsidR="003F494E" w:rsidRDefault="003F494E">
      <w:bookmarkStart w:id="0" w:name="_GoBack"/>
      <w:bookmarkEnd w:id="0"/>
    </w:p>
    <w:p w:rsidR="00347205" w:rsidRDefault="00347205"/>
    <w:p w:rsidR="00D4049E" w:rsidRDefault="00D4049E"/>
    <w:p w:rsidR="00D4049E" w:rsidRDefault="00D4049E"/>
    <w:p w:rsidR="00C05148" w:rsidRDefault="00C05148"/>
    <w:sectPr w:rsidR="00C05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31"/>
    <w:rsid w:val="00167CA5"/>
    <w:rsid w:val="00347205"/>
    <w:rsid w:val="00361131"/>
    <w:rsid w:val="00396548"/>
    <w:rsid w:val="003F494E"/>
    <w:rsid w:val="00514011"/>
    <w:rsid w:val="00537C95"/>
    <w:rsid w:val="008A2C32"/>
    <w:rsid w:val="00A428A2"/>
    <w:rsid w:val="00BC5136"/>
    <w:rsid w:val="00C05148"/>
    <w:rsid w:val="00D154E6"/>
    <w:rsid w:val="00D4049E"/>
    <w:rsid w:val="00DB6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DEA0-AE4C-4AED-B4BE-AE84F980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14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991</Words>
  <Characters>5652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2020-04-12T12:26:00Z</dcterms:created>
  <dcterms:modified xsi:type="dcterms:W3CDTF">2020-04-12T14:51:00Z</dcterms:modified>
</cp:coreProperties>
</file>