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C3" w:rsidRPr="000B45EA" w:rsidRDefault="00E52BC3" w:rsidP="000B45EA">
      <w:pPr>
        <w:spacing w:line="240" w:lineRule="auto"/>
        <w:jc w:val="both"/>
        <w:rPr>
          <w:rFonts w:asciiTheme="majorHAnsi" w:hAnsiTheme="majorHAnsi"/>
          <w:sz w:val="20"/>
          <w:szCs w:val="20"/>
        </w:rPr>
      </w:pPr>
    </w:p>
    <w:p w:rsidR="00E52BC3" w:rsidRDefault="00E52BC3" w:rsidP="000B45EA">
      <w:pPr>
        <w:spacing w:after="120" w:line="240" w:lineRule="auto"/>
        <w:jc w:val="center"/>
        <w:rPr>
          <w:rFonts w:asciiTheme="majorHAnsi" w:hAnsiTheme="majorHAnsi" w:cs="Times New Roman"/>
          <w:b/>
          <w:color w:val="000000" w:themeColor="text1"/>
          <w:sz w:val="20"/>
          <w:szCs w:val="20"/>
        </w:rPr>
      </w:pPr>
      <w:r w:rsidRPr="000B45EA">
        <w:rPr>
          <w:rFonts w:asciiTheme="majorHAnsi" w:hAnsiTheme="majorHAnsi" w:cs="Times New Roman"/>
          <w:b/>
          <w:color w:val="000000" w:themeColor="text1"/>
          <w:sz w:val="20"/>
          <w:szCs w:val="20"/>
        </w:rPr>
        <w:t>ÇOK MAKİNALI SİSTEMLERDE BAKIM</w:t>
      </w:r>
    </w:p>
    <w:p w:rsidR="00A24DDA" w:rsidRPr="000B45EA" w:rsidRDefault="00A24DDA" w:rsidP="000B45EA">
      <w:pPr>
        <w:spacing w:after="120" w:line="240" w:lineRule="auto"/>
        <w:jc w:val="center"/>
        <w:rPr>
          <w:rFonts w:asciiTheme="majorHAnsi" w:hAnsiTheme="majorHAnsi" w:cs="Times New Roman"/>
          <w:b/>
          <w:color w:val="000000" w:themeColor="text1"/>
          <w:sz w:val="20"/>
          <w:szCs w:val="20"/>
        </w:rPr>
      </w:pPr>
      <w:r>
        <w:rPr>
          <w:rFonts w:asciiTheme="majorHAnsi" w:hAnsiTheme="majorHAnsi" w:cs="Times New Roman"/>
          <w:b/>
          <w:color w:val="000000" w:themeColor="text1"/>
          <w:sz w:val="20"/>
          <w:szCs w:val="20"/>
        </w:rPr>
        <w:t>KUYRUK MODELİ</w:t>
      </w:r>
      <w:bookmarkStart w:id="0" w:name="_GoBack"/>
      <w:bookmarkEnd w:id="0"/>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Farklı arıza karakteristiği olan çok sayıda makinanın birlikte bakım planlaması çok karmaşıktır ve ileri düzeyde matematik yöntemlerin uygulanmasını gerektirir.</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Çok makinalı sistemlerde bakım planlamasında en çok uygulanan matematik yöntem “kuyruk modeli = </w:t>
      </w:r>
      <w:proofErr w:type="spellStart"/>
      <w:r w:rsidRPr="000B45EA">
        <w:rPr>
          <w:rFonts w:asciiTheme="majorHAnsi" w:hAnsiTheme="majorHAnsi" w:cs="Times New Roman"/>
          <w:color w:val="000000" w:themeColor="text1"/>
          <w:sz w:val="20"/>
          <w:szCs w:val="20"/>
        </w:rPr>
        <w:t>queuing</w:t>
      </w:r>
      <w:proofErr w:type="spellEnd"/>
      <w:r w:rsidRPr="000B45EA">
        <w:rPr>
          <w:rFonts w:asciiTheme="majorHAnsi" w:hAnsiTheme="majorHAnsi" w:cs="Times New Roman"/>
          <w:color w:val="000000" w:themeColor="text1"/>
          <w:sz w:val="20"/>
          <w:szCs w:val="20"/>
        </w:rPr>
        <w:t xml:space="preserve"> model” veya diğer adı ile “bekleme hattı modeli = </w:t>
      </w:r>
      <w:proofErr w:type="spellStart"/>
      <w:r w:rsidRPr="000B45EA">
        <w:rPr>
          <w:rFonts w:asciiTheme="majorHAnsi" w:hAnsiTheme="majorHAnsi" w:cs="Times New Roman"/>
          <w:color w:val="000000" w:themeColor="text1"/>
          <w:sz w:val="20"/>
          <w:szCs w:val="20"/>
        </w:rPr>
        <w:t>waiting</w:t>
      </w:r>
      <w:proofErr w:type="spellEnd"/>
      <w:r w:rsidRPr="000B45EA">
        <w:rPr>
          <w:rFonts w:asciiTheme="majorHAnsi" w:hAnsiTheme="majorHAnsi" w:cs="Times New Roman"/>
          <w:color w:val="000000" w:themeColor="text1"/>
          <w:sz w:val="20"/>
          <w:szCs w:val="20"/>
        </w:rPr>
        <w:t xml:space="preserve"> </w:t>
      </w:r>
      <w:proofErr w:type="spellStart"/>
      <w:r w:rsidRPr="000B45EA">
        <w:rPr>
          <w:rFonts w:asciiTheme="majorHAnsi" w:hAnsiTheme="majorHAnsi" w:cs="Times New Roman"/>
          <w:color w:val="000000" w:themeColor="text1"/>
          <w:sz w:val="20"/>
          <w:szCs w:val="20"/>
        </w:rPr>
        <w:t>line</w:t>
      </w:r>
      <w:proofErr w:type="spellEnd"/>
      <w:r w:rsidRPr="000B45EA">
        <w:rPr>
          <w:rFonts w:asciiTheme="majorHAnsi" w:hAnsiTheme="majorHAnsi" w:cs="Times New Roman"/>
          <w:color w:val="000000" w:themeColor="text1"/>
          <w:sz w:val="20"/>
          <w:szCs w:val="20"/>
        </w:rPr>
        <w:t xml:space="preserve">” modelidir. Kuyruk modelinin dayandığı temel prensip Şekil 27’deki blok diyagramı ile temsil edilmiştir. Sistemin </w:t>
      </w:r>
      <w:proofErr w:type="spellStart"/>
      <w:r w:rsidRPr="000B45EA">
        <w:rPr>
          <w:rFonts w:asciiTheme="majorHAnsi" w:hAnsiTheme="majorHAnsi" w:cs="Times New Roman"/>
          <w:color w:val="000000" w:themeColor="text1"/>
          <w:sz w:val="20"/>
          <w:szCs w:val="20"/>
        </w:rPr>
        <w:t>insangücü</w:t>
      </w:r>
      <w:proofErr w:type="spellEnd"/>
      <w:r w:rsidRPr="000B45EA">
        <w:rPr>
          <w:rFonts w:asciiTheme="majorHAnsi" w:hAnsiTheme="majorHAnsi" w:cs="Times New Roman"/>
          <w:color w:val="000000" w:themeColor="text1"/>
          <w:sz w:val="20"/>
          <w:szCs w:val="20"/>
        </w:rPr>
        <w:t xml:space="preserve"> ve iş görme kapasitesi diyagramda kapalı bir kutu (</w:t>
      </w:r>
      <w:proofErr w:type="spellStart"/>
      <w:r w:rsidRPr="000B45EA">
        <w:rPr>
          <w:rFonts w:asciiTheme="majorHAnsi" w:hAnsiTheme="majorHAnsi" w:cs="Times New Roman"/>
          <w:color w:val="000000" w:themeColor="text1"/>
          <w:sz w:val="20"/>
          <w:szCs w:val="20"/>
        </w:rPr>
        <w:t>black</w:t>
      </w:r>
      <w:proofErr w:type="spellEnd"/>
      <w:r w:rsidRPr="000B45EA">
        <w:rPr>
          <w:rFonts w:asciiTheme="majorHAnsi" w:hAnsiTheme="majorHAnsi" w:cs="Times New Roman"/>
          <w:color w:val="000000" w:themeColor="text1"/>
          <w:sz w:val="20"/>
          <w:szCs w:val="20"/>
        </w:rPr>
        <w:t xml:space="preserve"> </w:t>
      </w:r>
      <w:proofErr w:type="spellStart"/>
      <w:r w:rsidRPr="000B45EA">
        <w:rPr>
          <w:rFonts w:asciiTheme="majorHAnsi" w:hAnsiTheme="majorHAnsi" w:cs="Times New Roman"/>
          <w:color w:val="000000" w:themeColor="text1"/>
          <w:sz w:val="20"/>
          <w:szCs w:val="20"/>
        </w:rPr>
        <w:t>box</w:t>
      </w:r>
      <w:proofErr w:type="spellEnd"/>
      <w:r w:rsidRPr="000B45EA">
        <w:rPr>
          <w:rFonts w:asciiTheme="majorHAnsi" w:hAnsiTheme="majorHAnsi" w:cs="Times New Roman"/>
          <w:color w:val="000000" w:themeColor="text1"/>
          <w:sz w:val="20"/>
          <w:szCs w:val="20"/>
        </w:rPr>
        <w:t xml:space="preserve">) ile gösterilmiştir. Makinaların arıza dağılım eğrileri farklı olduğundan, her birinin servise geliş zamanlarını (arıza çıkma zamanları) ayrı ayrı tahmin etmek güçtür. Aslında bu tahminler yapılabilse bile tahminlerden sapmalar bir araya geldiğinde o kadar karmaşık bir durum ortaya çıkar ki uygulamaya geçme olanağı bulunamaz. Yapılan araştırmalar bu tür sistemlerde makinaların servis istasyonuna geliş sürelerinin genellikle </w:t>
      </w:r>
      <w:proofErr w:type="spellStart"/>
      <w:r w:rsidRPr="000B45EA">
        <w:rPr>
          <w:rFonts w:asciiTheme="majorHAnsi" w:hAnsiTheme="majorHAnsi" w:cs="Times New Roman"/>
          <w:color w:val="000000" w:themeColor="text1"/>
          <w:sz w:val="20"/>
          <w:szCs w:val="20"/>
        </w:rPr>
        <w:t>Poisson</w:t>
      </w:r>
      <w:proofErr w:type="spellEnd"/>
      <w:r w:rsidRPr="000B45EA">
        <w:rPr>
          <w:rFonts w:asciiTheme="majorHAnsi" w:hAnsiTheme="majorHAnsi" w:cs="Times New Roman"/>
          <w:color w:val="000000" w:themeColor="text1"/>
          <w:sz w:val="20"/>
          <w:szCs w:val="20"/>
        </w:rPr>
        <w:t xml:space="preserve"> dağılımına uyduğunu göstermiştir. Kuyruk modelinin amacı TB sisteminin toplam maliyetini minimum yapan kapasitesinin bulunmasıdır. Sistemin toplam maliyeti; tamir için bekleyen makinaların boş kalma maliyeti ile sistemin işletme maliyetleri toplamından ibarettir. </w:t>
      </w:r>
    </w:p>
    <w:p w:rsidR="00E52BC3" w:rsidRPr="000B45EA" w:rsidRDefault="00E52BC3" w:rsidP="000B45EA">
      <w:pPr>
        <w:spacing w:after="120" w:line="240" w:lineRule="auto"/>
        <w:jc w:val="center"/>
        <w:rPr>
          <w:rFonts w:asciiTheme="majorHAnsi" w:hAnsiTheme="majorHAnsi" w:cs="Times New Roman"/>
          <w:color w:val="000000" w:themeColor="text1"/>
          <w:sz w:val="20"/>
          <w:szCs w:val="20"/>
        </w:rPr>
      </w:pPr>
      <w:r w:rsidRPr="000B45EA">
        <w:rPr>
          <w:rFonts w:asciiTheme="majorHAnsi" w:hAnsiTheme="majorHAnsi" w:cs="Times New Roman"/>
          <w:noProof/>
          <w:color w:val="000000" w:themeColor="text1"/>
          <w:sz w:val="20"/>
          <w:szCs w:val="20"/>
          <w:lang w:val="de-DE" w:eastAsia="de-DE"/>
        </w:rPr>
        <w:drawing>
          <wp:inline distT="0" distB="0" distL="0" distR="0" wp14:anchorId="64D0E43A" wp14:editId="3CD0752A">
            <wp:extent cx="4292221" cy="941496"/>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0042" cy="943211"/>
                    </a:xfrm>
                    <a:prstGeom prst="rect">
                      <a:avLst/>
                    </a:prstGeom>
                    <a:noFill/>
                    <a:ln>
                      <a:noFill/>
                    </a:ln>
                  </pic:spPr>
                </pic:pic>
              </a:graphicData>
            </a:graphic>
          </wp:inline>
        </w:drawing>
      </w:r>
    </w:p>
    <w:p w:rsidR="00E52BC3" w:rsidRPr="000B45EA" w:rsidRDefault="00E52BC3" w:rsidP="000B45EA">
      <w:pPr>
        <w:spacing w:after="0" w:line="240" w:lineRule="auto"/>
        <w:jc w:val="center"/>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Şekil 27. Kuyruk modeli elemanları</w:t>
      </w:r>
    </w:p>
    <w:p w:rsidR="00E52BC3" w:rsidRPr="000B45EA" w:rsidRDefault="00E52BC3" w:rsidP="000B45EA">
      <w:pPr>
        <w:spacing w:after="0" w:line="240" w:lineRule="auto"/>
        <w:jc w:val="both"/>
        <w:rPr>
          <w:rFonts w:asciiTheme="majorHAnsi" w:hAnsiTheme="majorHAnsi" w:cs="Times New Roman"/>
          <w:color w:val="000000" w:themeColor="text1"/>
          <w:sz w:val="20"/>
          <w:szCs w:val="20"/>
        </w:rPr>
      </w:pP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Kuyrukta bekleyen sorunların çözümü tek ya da çok serviste gerçekleştirilebilir. Tek ve üç servisli iki ayrı kuyruk modeli Şekil 28’de gösterilmiştir. Servis bekleyen insanlara, eşyalara, makinalara veya benzeri faktörlere müşteri adı verilir. Müşterilerin bekledikleri hizmetlerin yerine getirilebilmesi için bazı servis </w:t>
      </w:r>
      <w:proofErr w:type="gramStart"/>
      <w:r w:rsidRPr="000B45EA">
        <w:rPr>
          <w:rFonts w:asciiTheme="majorHAnsi" w:hAnsiTheme="majorHAnsi" w:cs="Times New Roman"/>
          <w:color w:val="000000" w:themeColor="text1"/>
          <w:sz w:val="20"/>
          <w:szCs w:val="20"/>
        </w:rPr>
        <w:t>imkanlarına</w:t>
      </w:r>
      <w:proofErr w:type="gramEnd"/>
      <w:r w:rsidRPr="000B45EA">
        <w:rPr>
          <w:rFonts w:asciiTheme="majorHAnsi" w:hAnsiTheme="majorHAnsi" w:cs="Times New Roman"/>
          <w:color w:val="000000" w:themeColor="text1"/>
          <w:sz w:val="20"/>
          <w:szCs w:val="20"/>
        </w:rPr>
        <w:t xml:space="preserve"> ihtiyaç vardır. Belirli bir zamanda yalnızca bir müşterinin işini görebilen kuyruk sistemlerine tek servisli kuyruk modeli denir. Belirli bir zamanda birden çok müşterinin işini görebilen kuyruk sistemlerine ise çok servisli kuyruk modeli denir. Bu sistemde hizmet bekleyen müşteriler yığılmışsa, kuyruk oluşmuş demektir.</w:t>
      </w:r>
    </w:p>
    <w:p w:rsidR="00E52BC3" w:rsidRPr="000B45EA" w:rsidRDefault="00E52BC3" w:rsidP="000B45EA">
      <w:pPr>
        <w:spacing w:after="120" w:line="240" w:lineRule="auto"/>
        <w:jc w:val="center"/>
        <w:rPr>
          <w:rFonts w:asciiTheme="majorHAnsi" w:hAnsiTheme="majorHAnsi" w:cs="Times New Roman"/>
          <w:color w:val="000000" w:themeColor="text1"/>
          <w:sz w:val="20"/>
          <w:szCs w:val="20"/>
        </w:rPr>
      </w:pPr>
      <w:r w:rsidRPr="000B45EA">
        <w:rPr>
          <w:rFonts w:asciiTheme="majorHAnsi" w:hAnsiTheme="majorHAnsi" w:cs="Times New Roman"/>
          <w:noProof/>
          <w:color w:val="000000" w:themeColor="text1"/>
          <w:sz w:val="20"/>
          <w:szCs w:val="20"/>
          <w:lang w:val="de-DE" w:eastAsia="de-DE"/>
        </w:rPr>
        <w:drawing>
          <wp:inline distT="0" distB="0" distL="0" distR="0" wp14:anchorId="242B9BE9" wp14:editId="3808F058">
            <wp:extent cx="4299045" cy="1895521"/>
            <wp:effectExtent l="0" t="0" r="6350" b="9525"/>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538" cy="1898384"/>
                    </a:xfrm>
                    <a:prstGeom prst="rect">
                      <a:avLst/>
                    </a:prstGeom>
                    <a:noFill/>
                    <a:ln>
                      <a:noFill/>
                    </a:ln>
                  </pic:spPr>
                </pic:pic>
              </a:graphicData>
            </a:graphic>
          </wp:inline>
        </w:drawing>
      </w:r>
    </w:p>
    <w:p w:rsidR="00E52BC3" w:rsidRPr="000B45EA" w:rsidRDefault="00E52BC3" w:rsidP="000B45EA">
      <w:pPr>
        <w:spacing w:after="120" w:line="240" w:lineRule="auto"/>
        <w:jc w:val="center"/>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Şekil 28. Tek ve çok servisli kuyruk modeli</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Müşterilerin kuyruğa gelişleri belirli bir istatistik dağılım (rasgele, sabit, </w:t>
      </w:r>
      <w:proofErr w:type="spellStart"/>
      <w:r w:rsidRPr="000B45EA">
        <w:rPr>
          <w:rFonts w:asciiTheme="majorHAnsi" w:hAnsiTheme="majorHAnsi" w:cs="Times New Roman"/>
          <w:color w:val="000000" w:themeColor="text1"/>
          <w:sz w:val="20"/>
          <w:szCs w:val="20"/>
        </w:rPr>
        <w:t>poisson</w:t>
      </w:r>
      <w:proofErr w:type="spellEnd"/>
      <w:r w:rsidRPr="000B45EA">
        <w:rPr>
          <w:rFonts w:asciiTheme="majorHAnsi" w:hAnsiTheme="majorHAnsi" w:cs="Times New Roman"/>
          <w:color w:val="000000" w:themeColor="text1"/>
          <w:sz w:val="20"/>
          <w:szCs w:val="20"/>
        </w:rPr>
        <w:t xml:space="preserve"> dağılımı) gösterir. Aynı şekilde, servislerde müşterilere yapılan hizmetin süresi de belirli bir istatistik dağılım gösterir. Bazı müşterilere kısa sürede hizmet verilirken, bazı müşterilere verilen hizmet daha fazla zaman alabilir. Kuyruk sistemlerinde hizmete alınacak müşteri önceliğinin olup olmadığı önemlidir. Müşterilerin hangi önceliğe göre servise alınacağı belirlenmelidir. Bu seçim sürecine kuyruk disiplini adı verilir. Uygulamada en çok görülen kuyruk disiplini, ilk giren ilk çıkar şeklindedir.</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İşletme kaynaklarının kuyrukta beklemesi, bunlara bağlanan sermayenin boşa gitmesi, başka bit ifade ile iş kaybı demektir. Bu nedenle, servis </w:t>
      </w:r>
      <w:proofErr w:type="gramStart"/>
      <w:r w:rsidRPr="000B45EA">
        <w:rPr>
          <w:rFonts w:asciiTheme="majorHAnsi" w:hAnsiTheme="majorHAnsi" w:cs="Times New Roman"/>
          <w:color w:val="000000" w:themeColor="text1"/>
          <w:sz w:val="20"/>
          <w:szCs w:val="20"/>
        </w:rPr>
        <w:t>imkanlarını</w:t>
      </w:r>
      <w:proofErr w:type="gramEnd"/>
      <w:r w:rsidRPr="000B45EA">
        <w:rPr>
          <w:rFonts w:asciiTheme="majorHAnsi" w:hAnsiTheme="majorHAnsi" w:cs="Times New Roman"/>
          <w:color w:val="000000" w:themeColor="text1"/>
          <w:sz w:val="20"/>
          <w:szCs w:val="20"/>
        </w:rPr>
        <w:t xml:space="preserve"> artırarak kuyrukta bekleme süresini kısaltmak gerekir. </w:t>
      </w:r>
      <w:r w:rsidRPr="000B45EA">
        <w:rPr>
          <w:rFonts w:asciiTheme="majorHAnsi" w:hAnsiTheme="majorHAnsi" w:cs="Times New Roman"/>
          <w:color w:val="000000" w:themeColor="text1"/>
          <w:sz w:val="20"/>
          <w:szCs w:val="20"/>
        </w:rPr>
        <w:lastRenderedPageBreak/>
        <w:t xml:space="preserve">Ancak, servis </w:t>
      </w:r>
      <w:proofErr w:type="gramStart"/>
      <w:r w:rsidRPr="000B45EA">
        <w:rPr>
          <w:rFonts w:asciiTheme="majorHAnsi" w:hAnsiTheme="majorHAnsi" w:cs="Times New Roman"/>
          <w:color w:val="000000" w:themeColor="text1"/>
          <w:sz w:val="20"/>
          <w:szCs w:val="20"/>
        </w:rPr>
        <w:t>imkanlarını</w:t>
      </w:r>
      <w:proofErr w:type="gramEnd"/>
      <w:r w:rsidRPr="000B45EA">
        <w:rPr>
          <w:rFonts w:asciiTheme="majorHAnsi" w:hAnsiTheme="majorHAnsi" w:cs="Times New Roman"/>
          <w:color w:val="000000" w:themeColor="text1"/>
          <w:sz w:val="20"/>
          <w:szCs w:val="20"/>
        </w:rPr>
        <w:t xml:space="preserve"> artırma yoluna gidildikten sonra, kuyruklar azalır veya tamamen ortadan kalkarsa, bu kez de servis imkanlarına bağlanan işletme kaynakları boşuna beklemek durumunda kalabilir. Her iki durum da işletmeye belirli bir maliyet getirdiğine göre, kuyruk modelinin temel amacı, kuyruk nedeniyle oluşan toplam maliyetleri minimum düzeye indirmektir.</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Şekil 29’da kuyrukta bekleme maliyetleri ile servis maliyetleri arasındaki ilişki gösterilmiştir. Servis </w:t>
      </w:r>
      <w:proofErr w:type="gramStart"/>
      <w:r w:rsidRPr="000B45EA">
        <w:rPr>
          <w:rFonts w:asciiTheme="majorHAnsi" w:hAnsiTheme="majorHAnsi" w:cs="Times New Roman"/>
          <w:color w:val="000000" w:themeColor="text1"/>
          <w:sz w:val="20"/>
          <w:szCs w:val="20"/>
        </w:rPr>
        <w:t>imkanları</w:t>
      </w:r>
      <w:proofErr w:type="gramEnd"/>
      <w:r w:rsidRPr="000B45EA">
        <w:rPr>
          <w:rFonts w:asciiTheme="majorHAnsi" w:hAnsiTheme="majorHAnsi" w:cs="Times New Roman"/>
          <w:color w:val="000000" w:themeColor="text1"/>
          <w:sz w:val="20"/>
          <w:szCs w:val="20"/>
        </w:rPr>
        <w:t xml:space="preserve"> arttıkça kuyrukta bekleme maliyetleri azalır. Aynı şekilde, kuyrukta bekleme maliyetlerinin azaltılabilmesi servis maliyetlerinin artırılması ile mümkündür. Belirli bir servis düzeyinde (A) toplam kuyruk maliyetleri en düşük düzeye indirgenmiş olur.</w:t>
      </w:r>
    </w:p>
    <w:p w:rsidR="00E52BC3" w:rsidRPr="000B45EA" w:rsidRDefault="00E52BC3" w:rsidP="000B45EA">
      <w:pPr>
        <w:pStyle w:val="GvdeMetni"/>
        <w:spacing w:after="120" w:line="240" w:lineRule="auto"/>
        <w:rPr>
          <w:rFonts w:asciiTheme="majorHAnsi" w:hAnsiTheme="majorHAnsi"/>
          <w:color w:val="000000" w:themeColor="text1"/>
          <w:sz w:val="20"/>
        </w:rPr>
      </w:pPr>
      <w:r w:rsidRPr="000B45EA">
        <w:rPr>
          <w:rFonts w:asciiTheme="majorHAnsi" w:hAnsiTheme="majorHAnsi"/>
          <w:color w:val="000000" w:themeColor="text1"/>
          <w:sz w:val="20"/>
        </w:rPr>
        <w:t xml:space="preserve">Makinaların arıza dağılım eğrileri farklı olduğundan her birinin servise geliş zamanlarının ayrı ayrı tahmin etmek güçtür. Bu tahminler yapılsa da, tahminlerde sapmalar bir araya geldiğinde o kadar karmaşık bir durum ortaya çıkar ki uygulama olanağı güçleşir. Yapılan araştırmalar bu tür sistemlerde makinaların servise geliş sürelerinin genellikle </w:t>
      </w:r>
      <w:proofErr w:type="spellStart"/>
      <w:r w:rsidRPr="000B45EA">
        <w:rPr>
          <w:rFonts w:asciiTheme="majorHAnsi" w:hAnsiTheme="majorHAnsi"/>
          <w:color w:val="000000" w:themeColor="text1"/>
          <w:sz w:val="20"/>
        </w:rPr>
        <w:t>poisson</w:t>
      </w:r>
      <w:proofErr w:type="spellEnd"/>
      <w:r w:rsidRPr="000B45EA">
        <w:rPr>
          <w:rFonts w:asciiTheme="majorHAnsi" w:hAnsiTheme="majorHAnsi"/>
          <w:color w:val="000000" w:themeColor="text1"/>
          <w:sz w:val="20"/>
        </w:rPr>
        <w:t xml:space="preserve"> dağılımına uyduğunu göstermiştir. Bakım planlamasında kuyruk modelinin amacı, toplam maliyeti; tamir için bekleyen makinaların boş kalma maliyeti ile sistemin işletme maliyetleri toplamını minimum yapan kapasitenin belirlenmesidir. </w:t>
      </w:r>
    </w:p>
    <w:p w:rsidR="00E52BC3" w:rsidRPr="000B45EA" w:rsidRDefault="00E52BC3" w:rsidP="000B45EA">
      <w:pPr>
        <w:spacing w:after="120" w:line="240" w:lineRule="auto"/>
        <w:jc w:val="center"/>
        <w:rPr>
          <w:rFonts w:asciiTheme="majorHAnsi" w:hAnsiTheme="majorHAnsi" w:cs="Times New Roman"/>
          <w:color w:val="000000" w:themeColor="text1"/>
          <w:sz w:val="20"/>
          <w:szCs w:val="20"/>
        </w:rPr>
      </w:pPr>
      <w:r w:rsidRPr="000B45EA">
        <w:rPr>
          <w:rFonts w:asciiTheme="majorHAnsi" w:hAnsiTheme="majorHAnsi" w:cs="Times New Roman"/>
          <w:noProof/>
          <w:color w:val="000000" w:themeColor="text1"/>
          <w:sz w:val="20"/>
          <w:szCs w:val="20"/>
          <w:lang w:val="de-DE" w:eastAsia="de-DE"/>
        </w:rPr>
        <w:drawing>
          <wp:inline distT="0" distB="0" distL="0" distR="0" wp14:anchorId="49F92A5F" wp14:editId="76DB6682">
            <wp:extent cx="2175963" cy="2019869"/>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8237" cy="2021980"/>
                    </a:xfrm>
                    <a:prstGeom prst="rect">
                      <a:avLst/>
                    </a:prstGeom>
                    <a:noFill/>
                    <a:ln>
                      <a:noFill/>
                    </a:ln>
                  </pic:spPr>
                </pic:pic>
              </a:graphicData>
            </a:graphic>
          </wp:inline>
        </w:drawing>
      </w:r>
    </w:p>
    <w:p w:rsidR="00E52BC3" w:rsidRPr="000B45EA" w:rsidRDefault="00E52BC3" w:rsidP="000B45EA">
      <w:pPr>
        <w:spacing w:after="0" w:line="240" w:lineRule="auto"/>
        <w:jc w:val="center"/>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Şekil 29. Kuyruk maliyetleri</w:t>
      </w:r>
    </w:p>
    <w:p w:rsidR="00E52BC3" w:rsidRPr="000B45EA" w:rsidRDefault="00E52BC3" w:rsidP="000B45EA">
      <w:pPr>
        <w:pStyle w:val="GvdeMetni"/>
        <w:spacing w:line="240" w:lineRule="auto"/>
        <w:rPr>
          <w:rFonts w:asciiTheme="majorHAnsi" w:hAnsiTheme="majorHAnsi"/>
          <w:color w:val="000000" w:themeColor="text1"/>
          <w:sz w:val="20"/>
        </w:rPr>
      </w:pPr>
    </w:p>
    <w:p w:rsidR="00E52BC3" w:rsidRPr="000B45EA" w:rsidRDefault="00E52BC3" w:rsidP="000B45EA">
      <w:pPr>
        <w:pStyle w:val="GvdeMetni"/>
        <w:spacing w:after="120" w:line="240" w:lineRule="auto"/>
        <w:rPr>
          <w:rFonts w:asciiTheme="majorHAnsi" w:hAnsiTheme="majorHAnsi"/>
          <w:color w:val="000000" w:themeColor="text1"/>
          <w:sz w:val="20"/>
        </w:rPr>
      </w:pPr>
      <w:r w:rsidRPr="000B45EA">
        <w:rPr>
          <w:rFonts w:asciiTheme="majorHAnsi" w:hAnsiTheme="majorHAnsi"/>
          <w:color w:val="000000" w:themeColor="text1"/>
          <w:sz w:val="20"/>
        </w:rPr>
        <w:t>Belirli varsayımlar altında, tek kanallı-servisli ve tek aşamalı bir TB sistemine ait kuyruk modelinin oluşturulmasında ve problemin çözümünde kullanılan semboller ve formüller aşağıda verilmiştir.</w:t>
      </w:r>
    </w:p>
    <w:p w:rsidR="00E52BC3" w:rsidRPr="000B45EA" w:rsidRDefault="00E52BC3" w:rsidP="000B45EA">
      <w:pPr>
        <w:numPr>
          <w:ilvl w:val="0"/>
          <w:numId w:val="2"/>
        </w:numPr>
        <w:tabs>
          <w:tab w:val="clear" w:pos="360"/>
          <w:tab w:val="num" w:pos="709"/>
        </w:tabs>
        <w:spacing w:after="120" w:line="240" w:lineRule="auto"/>
        <w:ind w:left="709" w:hanging="283"/>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Birim zamanda sisteme gelen ortalama makina sayısı,</w:t>
      </w:r>
    </w:p>
    <w:p w:rsidR="00E52BC3" w:rsidRPr="000B45EA" w:rsidRDefault="00E52BC3" w:rsidP="000B45EA">
      <w:pPr>
        <w:spacing w:after="120" w:line="240" w:lineRule="auto"/>
        <w:ind w:left="709" w:hanging="283"/>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sym w:font="Symbol" w:char="F06D"/>
      </w:r>
      <w:r w:rsidRPr="000B45EA">
        <w:rPr>
          <w:rFonts w:asciiTheme="majorHAnsi" w:hAnsiTheme="majorHAnsi" w:cs="Times New Roman"/>
          <w:color w:val="000000" w:themeColor="text1"/>
          <w:sz w:val="20"/>
          <w:szCs w:val="20"/>
        </w:rPr>
        <w:t xml:space="preserve">   Birim zamanda sistemde tamir edilen ortalama makina sayısı.</w:t>
      </w:r>
    </w:p>
    <w:p w:rsidR="00E52BC3" w:rsidRPr="000B45EA" w:rsidRDefault="00E52BC3" w:rsidP="000B45EA">
      <w:pPr>
        <w:numPr>
          <w:ilvl w:val="0"/>
          <w:numId w:val="3"/>
        </w:numPr>
        <w:tabs>
          <w:tab w:val="clear" w:pos="1065"/>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Bakım sisteminde mevcut (kuyrukta bekleyenler ve tamir gören toplamı) ortalama makina sayısı</w:t>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
        <m:r>
          <m:rPr>
            <m:sty m:val="p"/>
          </m:rPr>
          <w:rPr>
            <w:rFonts w:ascii="Cambria Math" w:hAnsi="Cambria Math" w:cs="Times New Roman"/>
            <w:color w:val="000000" w:themeColor="text1"/>
            <w:sz w:val="20"/>
            <w:szCs w:val="20"/>
          </w:rPr>
          <m:t xml:space="preserve">L=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λ</m:t>
            </m:r>
          </m:num>
          <m:den>
            <m:r>
              <m:rPr>
                <m:sty m:val="p"/>
              </m:rPr>
              <w:rPr>
                <w:rFonts w:ascii="Cambria Math" w:hAnsi="Cambria Math" w:cs="Times New Roman"/>
                <w:color w:val="000000" w:themeColor="text1"/>
                <w:sz w:val="20"/>
                <w:szCs w:val="20"/>
              </w:rPr>
              <m:t>μ-λ</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t>(1)</w:t>
      </w:r>
    </w:p>
    <w:p w:rsidR="00E52BC3" w:rsidRPr="000B45EA" w:rsidRDefault="00E52BC3" w:rsidP="000B45EA">
      <w:pPr>
        <w:numPr>
          <w:ilvl w:val="0"/>
          <w:numId w:val="3"/>
        </w:numPr>
        <w:tabs>
          <w:tab w:val="clear" w:pos="1065"/>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 makinanın sistemde harcadığı (kuyrukta bekleme ve tamir süreleri toplamı) ortalama zaman</w:t>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
        <m:r>
          <m:rPr>
            <m:sty m:val="p"/>
          </m:rPr>
          <w:rPr>
            <w:rFonts w:ascii="Cambria Math" w:hAnsi="Cambria Math" w:cs="Times New Roman"/>
            <w:color w:val="000000" w:themeColor="text1"/>
            <w:sz w:val="20"/>
            <w:szCs w:val="20"/>
          </w:rPr>
          <m:t xml:space="preserve">W=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
              <m:rPr>
                <m:sty m:val="p"/>
              </m:rPr>
              <w:rPr>
                <w:rFonts w:ascii="Cambria Math" w:hAnsi="Cambria Math" w:cs="Times New Roman"/>
                <w:color w:val="000000" w:themeColor="text1"/>
                <w:sz w:val="20"/>
                <w:szCs w:val="20"/>
              </w:rPr>
              <m:t>μ-λ</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t>(2)</w:t>
      </w:r>
    </w:p>
    <w:p w:rsidR="00E52BC3" w:rsidRPr="000B45EA" w:rsidRDefault="00E52BC3" w:rsidP="000B45EA">
      <w:pPr>
        <w:numPr>
          <w:ilvl w:val="0"/>
          <w:numId w:val="3"/>
        </w:numPr>
        <w:tabs>
          <w:tab w:val="clear" w:pos="1065"/>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Kuyrukta bekleyen ortalama makina sayısı</w:t>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L</m:t>
            </m:r>
          </m:e>
          <m:sub>
            <m:r>
              <m:rPr>
                <m:sty m:val="p"/>
              </m:rPr>
              <w:rPr>
                <w:rFonts w:ascii="Cambria Math" w:hAnsi="Cambria Math" w:cs="Times New Roman"/>
                <w:color w:val="000000" w:themeColor="text1"/>
                <w:sz w:val="20"/>
                <w:szCs w:val="20"/>
              </w:rPr>
              <m:t>q</m:t>
            </m:r>
          </m:sub>
        </m:sSub>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λ</m:t>
                </m:r>
              </m:e>
              <m:sup>
                <m:r>
                  <m:rPr>
                    <m:sty m:val="p"/>
                  </m:rPr>
                  <w:rPr>
                    <w:rFonts w:ascii="Cambria Math" w:hAnsi="Cambria Math" w:cs="Times New Roman"/>
                    <w:color w:val="000000" w:themeColor="text1"/>
                    <w:sz w:val="20"/>
                    <w:szCs w:val="20"/>
                  </w:rPr>
                  <m:t>2</m:t>
                </m:r>
              </m:sup>
            </m:sSup>
          </m:num>
          <m:den>
            <m:r>
              <m:rPr>
                <m:sty m:val="p"/>
              </m:rPr>
              <w:rPr>
                <w:rFonts w:ascii="Cambria Math" w:hAnsi="Cambria Math" w:cs="Times New Roman"/>
                <w:color w:val="000000" w:themeColor="text1"/>
                <w:sz w:val="20"/>
                <w:szCs w:val="20"/>
              </w:rPr>
              <m:t>μ</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μ-λ</m:t>
                </m:r>
              </m:e>
            </m:d>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(3)</w:t>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numPr>
          <w:ilvl w:val="0"/>
          <w:numId w:val="3"/>
        </w:numPr>
        <w:tabs>
          <w:tab w:val="clear" w:pos="1065"/>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 makinanın kuyrukta ortalama bekleme süresi</w:t>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q</m:t>
            </m:r>
          </m:sub>
        </m:sSub>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λ</m:t>
            </m:r>
          </m:num>
          <m:den>
            <m:r>
              <m:rPr>
                <m:sty m:val="p"/>
              </m:rPr>
              <w:rPr>
                <w:rFonts w:ascii="Cambria Math" w:hAnsi="Cambria Math" w:cs="Times New Roman"/>
                <w:color w:val="000000" w:themeColor="text1"/>
                <w:sz w:val="20"/>
                <w:szCs w:val="20"/>
              </w:rPr>
              <m:t>μ</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μ-λ</m:t>
                </m:r>
              </m:e>
            </m:d>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t>(4)</w:t>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numPr>
          <w:ilvl w:val="0"/>
          <w:numId w:val="3"/>
        </w:numPr>
        <w:tabs>
          <w:tab w:val="clear" w:pos="1065"/>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TB servisinin verimi (çalışır durumda olma olasılığı)</w:t>
      </w:r>
    </w:p>
    <w:p w:rsidR="00E52BC3" w:rsidRPr="000B45EA" w:rsidRDefault="00E52BC3" w:rsidP="000B45EA">
      <w:pPr>
        <w:spacing w:after="120" w:line="240" w:lineRule="auto"/>
        <w:ind w:firstLine="426"/>
        <w:jc w:val="both"/>
        <w:rPr>
          <w:rFonts w:asciiTheme="majorHAnsi" w:hAnsiTheme="majorHAnsi" w:cs="Times New Roman"/>
          <w:color w:val="000000" w:themeColor="text1"/>
          <w:sz w:val="20"/>
          <w:szCs w:val="20"/>
        </w:rPr>
      </w:pPr>
      <m:oMath>
        <m:r>
          <m:rPr>
            <m:sty m:val="p"/>
          </m:rPr>
          <w:rPr>
            <w:rFonts w:ascii="Cambria Math" w:hAnsi="Cambria Math" w:cs="Times New Roman"/>
            <w:color w:val="000000" w:themeColor="text1"/>
            <w:sz w:val="20"/>
            <w:szCs w:val="20"/>
          </w:rPr>
          <m:t xml:space="preserve">η=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λ</m:t>
            </m:r>
          </m:num>
          <m:den>
            <m:r>
              <m:rPr>
                <m:sty m:val="p"/>
              </m:rPr>
              <w:rPr>
                <w:rFonts w:ascii="Cambria Math" w:hAnsi="Cambria Math" w:cs="Times New Roman"/>
                <w:color w:val="000000" w:themeColor="text1"/>
                <w:sz w:val="20"/>
                <w:szCs w:val="20"/>
              </w:rPr>
              <m:t>μ</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t>(5)</w:t>
      </w:r>
    </w:p>
    <w:p w:rsidR="00E52BC3" w:rsidRPr="000B45EA" w:rsidRDefault="00E52BC3" w:rsidP="000B45EA">
      <w:pPr>
        <w:numPr>
          <w:ilvl w:val="0"/>
          <w:numId w:val="3"/>
        </w:numPr>
        <w:tabs>
          <w:tab w:val="clear" w:pos="1065"/>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TB servisinin boş kalma olasılığı</w:t>
      </w:r>
    </w:p>
    <w:p w:rsidR="00E52BC3" w:rsidRPr="000B45EA" w:rsidRDefault="00E52BC3" w:rsidP="000B45EA">
      <w:pPr>
        <w:spacing w:after="120" w:line="240" w:lineRule="auto"/>
        <w:ind w:left="426"/>
        <w:jc w:val="both"/>
        <w:rPr>
          <w:rFonts w:asciiTheme="majorHAnsi" w:eastAsiaTheme="minorEastAsia"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o</m:t>
            </m:r>
          </m:sub>
        </m:sSub>
        <m:r>
          <m:rPr>
            <m:sty m:val="p"/>
          </m:rPr>
          <w:rPr>
            <w:rFonts w:ascii="Cambria Math" w:hAnsi="Cambria Math" w:cs="Times New Roman"/>
            <w:color w:val="000000" w:themeColor="text1"/>
            <w:sz w:val="20"/>
            <w:szCs w:val="20"/>
          </w:rPr>
          <m:t xml:space="preserve">=1-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μ</m:t>
            </m:r>
          </m:num>
          <m:den>
            <m:r>
              <m:rPr>
                <m:sty m:val="p"/>
              </m:rPr>
              <w:rPr>
                <w:rFonts w:ascii="Cambria Math" w:hAnsi="Cambria Math" w:cs="Times New Roman"/>
                <w:color w:val="000000" w:themeColor="text1"/>
                <w:sz w:val="20"/>
                <w:szCs w:val="20"/>
              </w:rPr>
              <m:t>λ</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(6)</w:t>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o</m:t>
            </m:r>
          </m:sub>
        </m:sSub>
        <m:r>
          <w:rPr>
            <w:rFonts w:ascii="Cambria Math" w:hAnsi="Cambria Math" w:cs="Times New Roman"/>
            <w:color w:val="000000" w:themeColor="text1"/>
            <w:sz w:val="20"/>
            <w:szCs w:val="20"/>
          </w:rPr>
          <m:t>=1- η</m:t>
        </m:r>
      </m:oMath>
      <w:r w:rsidRPr="000B45EA">
        <w:rPr>
          <w:rFonts w:asciiTheme="majorHAnsi" w:eastAsiaTheme="minorEastAsia" w:hAnsiTheme="majorHAnsi" w:cs="Times New Roman"/>
          <w:color w:val="000000" w:themeColor="text1"/>
          <w:sz w:val="20"/>
          <w:szCs w:val="20"/>
        </w:rPr>
        <w:tab/>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b/>
          <w:color w:val="4F81BD" w:themeColor="accent1"/>
          <w:sz w:val="20"/>
          <w:szCs w:val="20"/>
        </w:rPr>
        <w:t xml:space="preserve">Örnek Problem 1. </w:t>
      </w:r>
      <w:r w:rsidRPr="000B45EA">
        <w:rPr>
          <w:rFonts w:asciiTheme="majorHAnsi" w:hAnsiTheme="majorHAnsi" w:cs="Times New Roman"/>
          <w:color w:val="000000" w:themeColor="text1"/>
          <w:sz w:val="20"/>
          <w:szCs w:val="20"/>
        </w:rPr>
        <w:t>Bir fabrikanın tamir servisine saatte ortalama 2 arızalı makinanın geldiği ve ortalama tamir süresinin 20 dakika olduğu belirlenmiştir. Serviste saat ücreti 7 TL olan bir işçi çalışmaktadır. Bir makinanın kuyrukta bekleme maliyetinin 10 TL/saat olduğu bilinmektedir. Bu verilere göre ilgili parametreleri hesaplayınız.</w:t>
      </w:r>
    </w:p>
    <w:p w:rsidR="00E52BC3" w:rsidRPr="000B45EA" w:rsidRDefault="00E52BC3" w:rsidP="000B45EA">
      <w:pPr>
        <w:autoSpaceDE w:val="0"/>
        <w:autoSpaceDN w:val="0"/>
        <w:adjustRightInd w:val="0"/>
        <w:spacing w:after="120" w:line="240" w:lineRule="auto"/>
        <w:jc w:val="both"/>
        <w:rPr>
          <w:rFonts w:asciiTheme="majorHAnsi" w:hAnsiTheme="majorHAnsi" w:cs="Times New Roman"/>
          <w:b/>
          <w:color w:val="4F81BD" w:themeColor="accent1"/>
          <w:sz w:val="20"/>
          <w:szCs w:val="20"/>
        </w:rPr>
      </w:pPr>
      <w:r w:rsidRPr="000B45EA">
        <w:rPr>
          <w:rFonts w:asciiTheme="majorHAnsi" w:hAnsiTheme="majorHAnsi" w:cs="Times New Roman"/>
          <w:b/>
          <w:color w:val="4F81BD" w:themeColor="accent1"/>
          <w:sz w:val="20"/>
          <w:szCs w:val="20"/>
        </w:rPr>
        <w:t>Çözüm 1.</w:t>
      </w:r>
    </w:p>
    <w:p w:rsidR="00E52BC3" w:rsidRPr="000B45EA" w:rsidRDefault="00E52BC3" w:rsidP="000B45EA">
      <w:pPr>
        <w:autoSpaceDE w:val="0"/>
        <w:autoSpaceDN w:val="0"/>
        <w:adjustRightInd w:val="0"/>
        <w:spacing w:after="120" w:line="240" w:lineRule="auto"/>
        <w:jc w:val="both"/>
        <w:rPr>
          <w:rFonts w:asciiTheme="majorHAnsi" w:eastAsiaTheme="minorEastAsia"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 </w:t>
      </w:r>
      <m:oMath>
        <m:r>
          <m:rPr>
            <m:sty m:val="p"/>
          </m:rPr>
          <w:rPr>
            <w:rFonts w:ascii="Cambria Math" w:hAnsi="Cambria Math" w:cs="Times New Roman"/>
            <w:color w:val="000000" w:themeColor="text1"/>
            <w:sz w:val="20"/>
            <w:szCs w:val="20"/>
          </w:rPr>
          <m:t>λ=2 makina/saat</m:t>
        </m:r>
      </m:oMath>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m:oMathPara>
        <m:oMathParaPr>
          <m:jc m:val="left"/>
        </m:oMathParaPr>
        <m:oMath>
          <m:r>
            <m:rPr>
              <m:sty m:val="p"/>
            </m:rPr>
            <w:rPr>
              <w:rFonts w:ascii="Cambria Math" w:hAnsi="Cambria Math" w:cs="Times New Roman"/>
              <w:color w:val="000000" w:themeColor="text1"/>
              <w:sz w:val="20"/>
              <w:szCs w:val="20"/>
            </w:rPr>
            <m:t>μ=3 makina/saat</m:t>
          </m:r>
        </m:oMath>
      </m:oMathPara>
    </w:p>
    <w:p w:rsidR="00E52BC3" w:rsidRPr="000B45EA" w:rsidRDefault="00E52BC3" w:rsidP="000B45EA">
      <w:pPr>
        <w:pStyle w:val="ListeParagraf"/>
        <w:numPr>
          <w:ilvl w:val="2"/>
          <w:numId w:val="9"/>
        </w:numPr>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Bakım sisteminde mevcut (kuyrukta bekleyenler ve tamir gören toplamı) ortalama makina sayısı</w:t>
      </w:r>
    </w:p>
    <w:p w:rsidR="00E52BC3" w:rsidRPr="000B45EA" w:rsidRDefault="00E52BC3" w:rsidP="000B45EA">
      <w:pPr>
        <w:spacing w:after="120" w:line="240" w:lineRule="auto"/>
        <w:ind w:left="426"/>
        <w:jc w:val="both"/>
        <w:rPr>
          <w:rFonts w:asciiTheme="majorHAnsi" w:eastAsiaTheme="minorEastAsia" w:hAnsiTheme="majorHAnsi" w:cs="Times New Roman"/>
          <w:color w:val="000000" w:themeColor="text1"/>
          <w:sz w:val="20"/>
          <w:szCs w:val="20"/>
        </w:rPr>
      </w:pPr>
      <m:oMath>
        <m:r>
          <m:rPr>
            <m:sty m:val="p"/>
          </m:rPr>
          <w:rPr>
            <w:rFonts w:ascii="Cambria Math" w:hAnsi="Cambria Math" w:cs="Times New Roman"/>
            <w:color w:val="000000" w:themeColor="text1"/>
            <w:sz w:val="20"/>
            <w:szCs w:val="20"/>
          </w:rPr>
          <m:t xml:space="preserve">L=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λ</m:t>
            </m:r>
          </m:num>
          <m:den>
            <m:r>
              <m:rPr>
                <m:sty m:val="p"/>
              </m:rPr>
              <w:rPr>
                <w:rFonts w:ascii="Cambria Math" w:hAnsi="Cambria Math" w:cs="Times New Roman"/>
                <w:color w:val="000000" w:themeColor="text1"/>
                <w:sz w:val="20"/>
                <w:szCs w:val="20"/>
              </w:rPr>
              <m:t>μ-λ</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Para>
        <m:oMathParaPr>
          <m:jc m:val="left"/>
        </m:oMathParaPr>
        <m:oMath>
          <m:r>
            <m:rPr>
              <m:sty m:val="p"/>
            </m:rPr>
            <w:rPr>
              <w:rFonts w:ascii="Cambria Math" w:hAnsi="Cambria Math" w:cs="Times New Roman"/>
              <w:color w:val="000000" w:themeColor="text1"/>
              <w:sz w:val="20"/>
              <w:szCs w:val="20"/>
            </w:rPr>
            <m:t xml:space="preserve">L=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2</m:t>
              </m:r>
            </m:num>
            <m:den>
              <m:r>
                <m:rPr>
                  <m:sty m:val="p"/>
                </m:rPr>
                <w:rPr>
                  <w:rFonts w:ascii="Cambria Math" w:hAnsi="Cambria Math" w:cs="Times New Roman"/>
                  <w:color w:val="000000" w:themeColor="text1"/>
                  <w:sz w:val="20"/>
                  <w:szCs w:val="20"/>
                </w:rPr>
                <m:t>3-2</m:t>
              </m:r>
            </m:den>
          </m:f>
          <m:r>
            <m:rPr>
              <m:sty m:val="p"/>
            </m:rPr>
            <w:rPr>
              <w:rFonts w:ascii="Cambria Math" w:hAnsi="Cambria Math" w:cs="Times New Roman"/>
              <w:color w:val="000000" w:themeColor="text1"/>
              <w:sz w:val="20"/>
              <w:szCs w:val="20"/>
            </w:rPr>
            <m:t>=2 adet makina</m:t>
          </m:r>
        </m:oMath>
      </m:oMathPara>
    </w:p>
    <w:p w:rsidR="00E52BC3" w:rsidRPr="000B45EA" w:rsidRDefault="00E52BC3" w:rsidP="000B45EA">
      <w:pPr>
        <w:pStyle w:val="ListeParagraf"/>
        <w:numPr>
          <w:ilvl w:val="2"/>
          <w:numId w:val="9"/>
        </w:numPr>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 makinanın sistemde harcadığı (kuyrukta bekleme ve tamir süreleri toplamı) ortalama zaman</w:t>
      </w:r>
    </w:p>
    <w:p w:rsidR="00E52BC3" w:rsidRPr="000B45EA" w:rsidRDefault="00E52BC3" w:rsidP="000B45EA">
      <w:pPr>
        <w:spacing w:after="120" w:line="240" w:lineRule="auto"/>
        <w:ind w:left="426"/>
        <w:jc w:val="both"/>
        <w:rPr>
          <w:rFonts w:asciiTheme="majorHAnsi" w:eastAsiaTheme="minorEastAsia" w:hAnsiTheme="majorHAnsi" w:cs="Times New Roman"/>
          <w:color w:val="000000" w:themeColor="text1"/>
          <w:sz w:val="20"/>
          <w:szCs w:val="20"/>
        </w:rPr>
      </w:pPr>
      <m:oMath>
        <m:r>
          <m:rPr>
            <m:sty m:val="p"/>
          </m:rPr>
          <w:rPr>
            <w:rFonts w:ascii="Cambria Math" w:hAnsi="Cambria Math" w:cs="Times New Roman"/>
            <w:color w:val="000000" w:themeColor="text1"/>
            <w:sz w:val="20"/>
            <w:szCs w:val="20"/>
          </w:rPr>
          <m:t xml:space="preserve">W=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
              <m:rPr>
                <m:sty m:val="p"/>
              </m:rPr>
              <w:rPr>
                <w:rFonts w:ascii="Cambria Math" w:hAnsi="Cambria Math" w:cs="Times New Roman"/>
                <w:color w:val="000000" w:themeColor="text1"/>
                <w:sz w:val="20"/>
                <w:szCs w:val="20"/>
              </w:rPr>
              <m:t>μ-λ</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Para>
        <m:oMathParaPr>
          <m:jc m:val="left"/>
        </m:oMathParaPr>
        <m:oMath>
          <m:r>
            <m:rPr>
              <m:sty m:val="p"/>
            </m:rPr>
            <w:rPr>
              <w:rFonts w:ascii="Cambria Math" w:hAnsi="Cambria Math" w:cs="Times New Roman"/>
              <w:color w:val="000000" w:themeColor="text1"/>
              <w:sz w:val="20"/>
              <w:szCs w:val="20"/>
            </w:rPr>
            <m:t xml:space="preserve">W=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1</m:t>
              </m:r>
            </m:num>
            <m:den>
              <m:r>
                <m:rPr>
                  <m:sty m:val="p"/>
                </m:rPr>
                <w:rPr>
                  <w:rFonts w:ascii="Cambria Math" w:hAnsi="Cambria Math" w:cs="Times New Roman"/>
                  <w:color w:val="000000" w:themeColor="text1"/>
                  <w:sz w:val="20"/>
                  <w:szCs w:val="20"/>
                </w:rPr>
                <m:t>3-2</m:t>
              </m:r>
            </m:den>
          </m:f>
          <m:r>
            <m:rPr>
              <m:sty m:val="p"/>
            </m:rPr>
            <w:rPr>
              <w:rFonts w:ascii="Cambria Math" w:hAnsi="Cambria Math" w:cs="Times New Roman"/>
              <w:color w:val="000000" w:themeColor="text1"/>
              <w:sz w:val="20"/>
              <w:szCs w:val="20"/>
            </w:rPr>
            <m:t>=1 saat</m:t>
          </m:r>
        </m:oMath>
      </m:oMathPara>
    </w:p>
    <w:p w:rsidR="00E52BC3" w:rsidRPr="000B45EA" w:rsidRDefault="00E52BC3" w:rsidP="000B45EA">
      <w:pPr>
        <w:pStyle w:val="ListeParagraf"/>
        <w:numPr>
          <w:ilvl w:val="2"/>
          <w:numId w:val="9"/>
        </w:numPr>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Kuyrukta bekleyen ortalama makina sayısı</w:t>
      </w:r>
    </w:p>
    <w:p w:rsidR="00E52BC3" w:rsidRPr="000B45EA" w:rsidRDefault="00E52BC3" w:rsidP="000B45EA">
      <w:pPr>
        <w:spacing w:after="120" w:line="240" w:lineRule="auto"/>
        <w:ind w:left="426"/>
        <w:jc w:val="both"/>
        <w:rPr>
          <w:rFonts w:asciiTheme="majorHAnsi" w:eastAsiaTheme="minorEastAsia"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L</m:t>
            </m:r>
          </m:e>
          <m:sub>
            <m:r>
              <m:rPr>
                <m:sty m:val="p"/>
              </m:rPr>
              <w:rPr>
                <w:rFonts w:ascii="Cambria Math" w:hAnsi="Cambria Math" w:cs="Times New Roman"/>
                <w:color w:val="000000" w:themeColor="text1"/>
                <w:sz w:val="20"/>
                <w:szCs w:val="20"/>
              </w:rPr>
              <m:t>q</m:t>
            </m:r>
          </m:sub>
        </m:sSub>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λ</m:t>
                </m:r>
              </m:e>
              <m:sup>
                <m:r>
                  <m:rPr>
                    <m:sty m:val="p"/>
                  </m:rPr>
                  <w:rPr>
                    <w:rFonts w:ascii="Cambria Math" w:hAnsi="Cambria Math" w:cs="Times New Roman"/>
                    <w:color w:val="000000" w:themeColor="text1"/>
                    <w:sz w:val="20"/>
                    <w:szCs w:val="20"/>
                  </w:rPr>
                  <m:t>2</m:t>
                </m:r>
              </m:sup>
            </m:sSup>
          </m:num>
          <m:den>
            <m:r>
              <m:rPr>
                <m:sty m:val="p"/>
              </m:rPr>
              <w:rPr>
                <w:rFonts w:ascii="Cambria Math" w:hAnsi="Cambria Math" w:cs="Times New Roman"/>
                <w:color w:val="000000" w:themeColor="text1"/>
                <w:sz w:val="20"/>
                <w:szCs w:val="20"/>
              </w:rPr>
              <m:t>μ</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μ-λ</m:t>
                </m:r>
              </m:e>
            </m:d>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Para>
        <m:oMathParaPr>
          <m:jc m:val="left"/>
        </m:oMathPara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L</m:t>
              </m:r>
            </m:e>
            <m:sub>
              <m:r>
                <m:rPr>
                  <m:sty m:val="p"/>
                </m:rPr>
                <w:rPr>
                  <w:rFonts w:ascii="Cambria Math" w:hAnsi="Cambria Math" w:cs="Times New Roman"/>
                  <w:color w:val="000000" w:themeColor="text1"/>
                  <w:sz w:val="20"/>
                  <w:szCs w:val="20"/>
                </w:rPr>
                <m:t>q</m:t>
              </m:r>
            </m:sub>
          </m:sSub>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sSup>
                <m:sSupPr>
                  <m:ctrlPr>
                    <w:rPr>
                      <w:rFonts w:ascii="Cambria Math" w:hAnsi="Cambria Math" w:cs="Times New Roman"/>
                      <w:color w:val="000000" w:themeColor="text1"/>
                      <w:sz w:val="20"/>
                      <w:szCs w:val="20"/>
                    </w:rPr>
                  </m:ctrlPr>
                </m:sSupPr>
                <m:e>
                  <m:r>
                    <m:rPr>
                      <m:sty m:val="p"/>
                    </m:rPr>
                    <w:rPr>
                      <w:rFonts w:ascii="Cambria Math" w:hAnsi="Cambria Math" w:cs="Times New Roman"/>
                      <w:color w:val="000000" w:themeColor="text1"/>
                      <w:sz w:val="20"/>
                      <w:szCs w:val="20"/>
                    </w:rPr>
                    <m:t>2</m:t>
                  </m:r>
                </m:e>
                <m:sup>
                  <m:r>
                    <m:rPr>
                      <m:sty m:val="p"/>
                    </m:rPr>
                    <w:rPr>
                      <w:rFonts w:ascii="Cambria Math" w:hAnsi="Cambria Math" w:cs="Times New Roman"/>
                      <w:color w:val="000000" w:themeColor="text1"/>
                      <w:sz w:val="20"/>
                      <w:szCs w:val="20"/>
                    </w:rPr>
                    <m:t>2</m:t>
                  </m:r>
                </m:sup>
              </m:sSup>
            </m:num>
            <m:den>
              <m:r>
                <m:rPr>
                  <m:sty m:val="p"/>
                </m:rPr>
                <w:rPr>
                  <w:rFonts w:ascii="Cambria Math" w:hAnsi="Cambria Math" w:cs="Times New Roman"/>
                  <w:color w:val="000000" w:themeColor="text1"/>
                  <w:sz w:val="20"/>
                  <w:szCs w:val="20"/>
                </w:rPr>
                <m:t>3</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3-2</m:t>
                  </m:r>
                </m:e>
              </m:d>
            </m:den>
          </m:f>
          <m:r>
            <m:rPr>
              <m:sty m:val="p"/>
            </m:rPr>
            <w:rPr>
              <w:rFonts w:ascii="Cambria Math" w:hAnsi="Cambria Math" w:cs="Times New Roman"/>
              <w:color w:val="000000" w:themeColor="text1"/>
              <w:sz w:val="20"/>
              <w:szCs w:val="20"/>
            </w:rPr>
            <m:t>=1.33 adet makina</m:t>
          </m:r>
        </m:oMath>
      </m:oMathPara>
    </w:p>
    <w:p w:rsidR="00E52BC3" w:rsidRPr="000B45EA" w:rsidRDefault="00E52BC3" w:rsidP="000B45EA">
      <w:pPr>
        <w:pStyle w:val="ListeParagraf"/>
        <w:numPr>
          <w:ilvl w:val="2"/>
          <w:numId w:val="9"/>
        </w:numPr>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 makinanın kuyrukta ortalama bekleme süresi</w:t>
      </w:r>
    </w:p>
    <w:p w:rsidR="00E52BC3" w:rsidRPr="000B45EA" w:rsidRDefault="00E52BC3" w:rsidP="000B45EA">
      <w:pPr>
        <w:spacing w:after="120" w:line="240" w:lineRule="auto"/>
        <w:ind w:left="426"/>
        <w:jc w:val="both"/>
        <w:rPr>
          <w:rFonts w:asciiTheme="majorHAnsi" w:eastAsiaTheme="minorEastAsia"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q</m:t>
            </m:r>
          </m:sub>
        </m:sSub>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λ</m:t>
            </m:r>
          </m:num>
          <m:den>
            <m:r>
              <m:rPr>
                <m:sty m:val="p"/>
              </m:rPr>
              <w:rPr>
                <w:rFonts w:ascii="Cambria Math" w:hAnsi="Cambria Math" w:cs="Times New Roman"/>
                <w:color w:val="000000" w:themeColor="text1"/>
                <w:sz w:val="20"/>
                <w:szCs w:val="20"/>
              </w:rPr>
              <m:t>μ</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μ-λ</m:t>
                </m:r>
              </m:e>
            </m:d>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tabs>
          <w:tab w:val="num" w:pos="426"/>
        </w:tabs>
        <w:spacing w:after="120" w:line="240" w:lineRule="auto"/>
        <w:ind w:left="426"/>
        <w:jc w:val="both"/>
        <w:rPr>
          <w:rFonts w:asciiTheme="majorHAnsi" w:eastAsiaTheme="minorEastAsia"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W</m:t>
            </m:r>
          </m:e>
          <m:sub>
            <m:r>
              <m:rPr>
                <m:sty m:val="p"/>
              </m:rPr>
              <w:rPr>
                <w:rFonts w:ascii="Cambria Math" w:hAnsi="Cambria Math" w:cs="Times New Roman"/>
                <w:color w:val="000000" w:themeColor="text1"/>
                <w:sz w:val="20"/>
                <w:szCs w:val="20"/>
              </w:rPr>
              <m:t>q</m:t>
            </m:r>
          </m:sub>
        </m:sSub>
        <m:r>
          <m:rPr>
            <m:sty m:val="p"/>
          </m:rPr>
          <w:rPr>
            <w:rFonts w:ascii="Cambria Math" w:hAnsi="Cambria Math" w:cs="Times New Roman"/>
            <w:color w:val="000000" w:themeColor="text1"/>
            <w:sz w:val="20"/>
            <w:szCs w:val="20"/>
          </w:rPr>
          <m:t xml:space="preserve">=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2</m:t>
            </m:r>
          </m:num>
          <m:den>
            <m:r>
              <m:rPr>
                <m:sty m:val="p"/>
              </m:rPr>
              <w:rPr>
                <w:rFonts w:ascii="Cambria Math" w:hAnsi="Cambria Math" w:cs="Times New Roman"/>
                <w:color w:val="000000" w:themeColor="text1"/>
                <w:sz w:val="20"/>
                <w:szCs w:val="20"/>
              </w:rPr>
              <m:t>2</m:t>
            </m:r>
            <m:d>
              <m:dPr>
                <m:ctrlPr>
                  <w:rPr>
                    <w:rFonts w:ascii="Cambria Math" w:hAnsi="Cambria Math" w:cs="Times New Roman"/>
                    <w:color w:val="000000" w:themeColor="text1"/>
                    <w:sz w:val="20"/>
                    <w:szCs w:val="20"/>
                  </w:rPr>
                </m:ctrlPr>
              </m:dPr>
              <m:e>
                <m:r>
                  <m:rPr>
                    <m:sty m:val="p"/>
                  </m:rPr>
                  <w:rPr>
                    <w:rFonts w:ascii="Cambria Math" w:hAnsi="Cambria Math" w:cs="Times New Roman"/>
                    <w:color w:val="000000" w:themeColor="text1"/>
                    <w:sz w:val="20"/>
                    <w:szCs w:val="20"/>
                  </w:rPr>
                  <m:t>3-2</m:t>
                </m:r>
              </m:e>
            </m:d>
          </m:den>
        </m:f>
        <m:r>
          <m:rPr>
            <m:sty m:val="p"/>
          </m:rPr>
          <w:rPr>
            <w:rFonts w:ascii="Cambria Math" w:hAnsi="Cambria Math" w:cs="Times New Roman"/>
            <w:color w:val="000000" w:themeColor="text1"/>
            <w:sz w:val="20"/>
            <w:szCs w:val="20"/>
          </w:rPr>
          <m:t>=0.67 saat</m:t>
        </m:r>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pStyle w:val="ListeParagraf"/>
        <w:numPr>
          <w:ilvl w:val="2"/>
          <w:numId w:val="9"/>
        </w:numPr>
        <w:tabs>
          <w:tab w:val="num" w:pos="426"/>
        </w:tabs>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TB servisinin verimi (çalışır durumda olma olasılığı)</w:t>
      </w:r>
    </w:p>
    <w:p w:rsidR="00E52BC3" w:rsidRPr="000B45EA" w:rsidRDefault="00E52BC3" w:rsidP="000B45EA">
      <w:pPr>
        <w:spacing w:after="120" w:line="240" w:lineRule="auto"/>
        <w:ind w:firstLine="426"/>
        <w:jc w:val="both"/>
        <w:rPr>
          <w:rFonts w:asciiTheme="majorHAnsi" w:eastAsiaTheme="minorEastAsia" w:hAnsiTheme="majorHAnsi" w:cs="Times New Roman"/>
          <w:color w:val="000000" w:themeColor="text1"/>
          <w:sz w:val="20"/>
          <w:szCs w:val="20"/>
        </w:rPr>
      </w:pPr>
      <m:oMath>
        <m:r>
          <m:rPr>
            <m:sty m:val="p"/>
          </m:rPr>
          <w:rPr>
            <w:rFonts w:ascii="Cambria Math" w:hAnsi="Cambria Math" w:cs="Times New Roman"/>
            <w:color w:val="000000" w:themeColor="text1"/>
            <w:sz w:val="20"/>
            <w:szCs w:val="20"/>
          </w:rPr>
          <m:t xml:space="preserve">η=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λ</m:t>
            </m:r>
          </m:num>
          <m:den>
            <m:r>
              <m:rPr>
                <m:sty m:val="p"/>
              </m:rPr>
              <w:rPr>
                <w:rFonts w:ascii="Cambria Math" w:hAnsi="Cambria Math" w:cs="Times New Roman"/>
                <w:color w:val="000000" w:themeColor="text1"/>
                <w:sz w:val="20"/>
                <w:szCs w:val="20"/>
              </w:rPr>
              <m:t>μ</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spacing w:after="120" w:line="240" w:lineRule="auto"/>
        <w:ind w:firstLine="426"/>
        <w:jc w:val="both"/>
        <w:rPr>
          <w:rFonts w:asciiTheme="majorHAnsi" w:hAnsiTheme="majorHAnsi" w:cs="Times New Roman"/>
          <w:color w:val="000000" w:themeColor="text1"/>
          <w:sz w:val="20"/>
          <w:szCs w:val="20"/>
        </w:rPr>
      </w:pPr>
      <m:oMathPara>
        <m:oMathParaPr>
          <m:jc m:val="left"/>
        </m:oMathParaPr>
        <m:oMath>
          <m:r>
            <m:rPr>
              <m:sty m:val="p"/>
            </m:rPr>
            <w:rPr>
              <w:rFonts w:ascii="Cambria Math" w:hAnsi="Cambria Math" w:cs="Times New Roman"/>
              <w:color w:val="000000" w:themeColor="text1"/>
              <w:sz w:val="20"/>
              <w:szCs w:val="20"/>
            </w:rPr>
            <m:t xml:space="preserve">η=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2</m:t>
              </m:r>
            </m:num>
            <m:den>
              <m:r>
                <m:rPr>
                  <m:sty m:val="p"/>
                </m:rPr>
                <w:rPr>
                  <w:rFonts w:ascii="Cambria Math" w:hAnsi="Cambria Math" w:cs="Times New Roman"/>
                  <w:color w:val="000000" w:themeColor="text1"/>
                  <w:sz w:val="20"/>
                  <w:szCs w:val="20"/>
                </w:rPr>
                <m:t>3</m:t>
              </m:r>
            </m:den>
          </m:f>
          <m:r>
            <m:rPr>
              <m:sty m:val="p"/>
            </m:rPr>
            <w:rPr>
              <w:rFonts w:ascii="Cambria Math" w:hAnsi="Cambria Math" w:cs="Times New Roman"/>
              <w:color w:val="000000" w:themeColor="text1"/>
              <w:sz w:val="20"/>
              <w:szCs w:val="20"/>
            </w:rPr>
            <m:t>=0.67=%67</m:t>
          </m:r>
        </m:oMath>
      </m:oMathPara>
    </w:p>
    <w:p w:rsidR="00E52BC3" w:rsidRPr="000B45EA" w:rsidRDefault="00E52BC3" w:rsidP="000B45EA">
      <w:pPr>
        <w:pStyle w:val="ListeParagraf"/>
        <w:numPr>
          <w:ilvl w:val="2"/>
          <w:numId w:val="9"/>
        </w:numPr>
        <w:spacing w:after="120" w:line="240" w:lineRule="auto"/>
        <w:ind w:left="426" w:hanging="426"/>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TB servisinin boş kalma olasılığı</w:t>
      </w:r>
    </w:p>
    <w:p w:rsidR="00E52BC3" w:rsidRPr="000B45EA" w:rsidRDefault="00E52BC3" w:rsidP="000B45EA">
      <w:pPr>
        <w:spacing w:after="120" w:line="240" w:lineRule="auto"/>
        <w:ind w:left="426"/>
        <w:jc w:val="both"/>
        <w:rPr>
          <w:rFonts w:asciiTheme="majorHAnsi" w:eastAsiaTheme="minorEastAsia" w:hAnsiTheme="majorHAnsi" w:cs="Times New Roman"/>
          <w:color w:val="000000" w:themeColor="text1"/>
          <w:sz w:val="20"/>
          <w:szCs w:val="20"/>
        </w:rPr>
      </w:pPr>
      <m:oMath>
        <m:sSub>
          <m:sSubPr>
            <m:ctrlPr>
              <w:rPr>
                <w:rFonts w:ascii="Cambria Math" w:hAnsi="Cambria Math" w:cs="Times New Roman"/>
                <w:color w:val="000000" w:themeColor="text1"/>
                <w:sz w:val="20"/>
                <w:szCs w:val="20"/>
              </w:rPr>
            </m:ctrlPr>
          </m:sSubPr>
          <m:e>
            <m:r>
              <m:rPr>
                <m:sty m:val="p"/>
              </m:rPr>
              <w:rPr>
                <w:rFonts w:ascii="Cambria Math" w:hAnsi="Cambria Math" w:cs="Times New Roman"/>
                <w:color w:val="000000" w:themeColor="text1"/>
                <w:sz w:val="20"/>
                <w:szCs w:val="20"/>
              </w:rPr>
              <m:t>P</m:t>
            </m:r>
          </m:e>
          <m:sub>
            <m:r>
              <m:rPr>
                <m:sty m:val="p"/>
              </m:rPr>
              <w:rPr>
                <w:rFonts w:ascii="Cambria Math" w:hAnsi="Cambria Math" w:cs="Times New Roman"/>
                <w:color w:val="000000" w:themeColor="text1"/>
                <w:sz w:val="20"/>
                <w:szCs w:val="20"/>
              </w:rPr>
              <m:t>o</m:t>
            </m:r>
          </m:sub>
        </m:sSub>
        <m:r>
          <m:rPr>
            <m:sty m:val="p"/>
          </m:rPr>
          <w:rPr>
            <w:rFonts w:ascii="Cambria Math" w:hAnsi="Cambria Math" w:cs="Times New Roman"/>
            <w:color w:val="000000" w:themeColor="text1"/>
            <w:sz w:val="20"/>
            <w:szCs w:val="20"/>
          </w:rPr>
          <m:t xml:space="preserve">=1- </m:t>
        </m:r>
        <m:f>
          <m:fPr>
            <m:ctrlPr>
              <w:rPr>
                <w:rFonts w:ascii="Cambria Math" w:hAnsi="Cambria Math" w:cs="Times New Roman"/>
                <w:color w:val="000000" w:themeColor="text1"/>
                <w:sz w:val="20"/>
                <w:szCs w:val="20"/>
              </w:rPr>
            </m:ctrlPr>
          </m:fPr>
          <m:num>
            <m:r>
              <m:rPr>
                <m:sty m:val="p"/>
              </m:rPr>
              <w:rPr>
                <w:rFonts w:ascii="Cambria Math" w:hAnsi="Cambria Math" w:cs="Times New Roman"/>
                <w:color w:val="000000" w:themeColor="text1"/>
                <w:sz w:val="20"/>
                <w:szCs w:val="20"/>
              </w:rPr>
              <m:t>μ</m:t>
            </m:r>
          </m:num>
          <m:den>
            <m:r>
              <m:rPr>
                <m:sty m:val="p"/>
              </m:rPr>
              <w:rPr>
                <w:rFonts w:ascii="Cambria Math" w:hAnsi="Cambria Math" w:cs="Times New Roman"/>
                <w:color w:val="000000" w:themeColor="text1"/>
                <w:sz w:val="20"/>
                <w:szCs w:val="20"/>
              </w:rPr>
              <m:t>λ</m:t>
            </m:r>
          </m:den>
        </m:f>
      </m:oMath>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r w:rsidRPr="000B45EA">
        <w:rPr>
          <w:rFonts w:asciiTheme="majorHAnsi" w:eastAsiaTheme="minorEastAsia" w:hAnsiTheme="majorHAnsi" w:cs="Times New Roman"/>
          <w:color w:val="000000" w:themeColor="text1"/>
          <w:sz w:val="20"/>
          <w:szCs w:val="20"/>
        </w:rPr>
        <w:tab/>
      </w:r>
    </w:p>
    <w:p w:rsidR="00E52BC3" w:rsidRPr="000B45EA" w:rsidRDefault="00E52BC3" w:rsidP="000B45EA">
      <w:pPr>
        <w:spacing w:after="120" w:line="240" w:lineRule="auto"/>
        <w:ind w:left="426"/>
        <w:jc w:val="both"/>
        <w:rPr>
          <w:rFonts w:asciiTheme="majorHAnsi" w:hAnsiTheme="majorHAnsi" w:cs="Times New Roman"/>
          <w:color w:val="000000" w:themeColor="text1"/>
          <w:sz w:val="20"/>
          <w:szCs w:val="20"/>
        </w:rPr>
      </w:p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o</m:t>
            </m:r>
          </m:sub>
        </m:sSub>
        <m:r>
          <w:rPr>
            <w:rFonts w:ascii="Cambria Math" w:hAnsi="Cambria Math" w:cs="Times New Roman"/>
            <w:color w:val="000000" w:themeColor="text1"/>
            <w:sz w:val="20"/>
            <w:szCs w:val="20"/>
          </w:rPr>
          <m:t>=1- η</m:t>
        </m:r>
      </m:oMath>
      <w:r w:rsidRPr="000B45EA">
        <w:rPr>
          <w:rFonts w:asciiTheme="majorHAnsi" w:eastAsiaTheme="minorEastAsia" w:hAnsiTheme="majorHAnsi" w:cs="Times New Roman"/>
          <w:color w:val="000000" w:themeColor="text1"/>
          <w:sz w:val="20"/>
          <w:szCs w:val="20"/>
        </w:rPr>
        <w:tab/>
      </w:r>
    </w:p>
    <w:p w:rsidR="00E52BC3" w:rsidRPr="000B45EA" w:rsidRDefault="00E52BC3" w:rsidP="000B45EA">
      <w:pPr>
        <w:autoSpaceDE w:val="0"/>
        <w:autoSpaceDN w:val="0"/>
        <w:adjustRightInd w:val="0"/>
        <w:spacing w:after="120" w:line="240" w:lineRule="auto"/>
        <w:ind w:left="426"/>
        <w:jc w:val="both"/>
        <w:rPr>
          <w:rFonts w:asciiTheme="majorHAnsi" w:eastAsiaTheme="minorEastAsia" w:hAnsiTheme="majorHAnsi"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o</m:t>
              </m:r>
            </m:sub>
          </m:sSub>
          <m:r>
            <w:rPr>
              <w:rFonts w:ascii="Cambria Math" w:hAnsi="Cambria Math" w:cs="Times New Roman"/>
              <w:color w:val="000000" w:themeColor="text1"/>
              <w:sz w:val="20"/>
              <w:szCs w:val="20"/>
            </w:rPr>
            <m:t xml:space="preserve">=1- </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num>
            <m:den>
              <m:r>
                <w:rPr>
                  <w:rFonts w:ascii="Cambria Math" w:hAnsi="Cambria Math" w:cs="Times New Roman"/>
                  <w:color w:val="000000" w:themeColor="text1"/>
                  <w:sz w:val="20"/>
                  <w:szCs w:val="20"/>
                </w:rPr>
                <m:t>2</m:t>
              </m:r>
            </m:den>
          </m:f>
          <m:r>
            <w:rPr>
              <w:rFonts w:ascii="Cambria Math" w:hAnsi="Cambria Math" w:cs="Times New Roman"/>
              <w:color w:val="000000" w:themeColor="text1"/>
              <w:sz w:val="20"/>
              <w:szCs w:val="20"/>
            </w:rPr>
            <m:t>=0.33=%33</m:t>
          </m:r>
        </m:oMath>
      </m:oMathPara>
    </w:p>
    <w:p w:rsidR="00E52BC3" w:rsidRPr="000B45EA" w:rsidRDefault="00E52BC3" w:rsidP="000B45EA">
      <w:pPr>
        <w:autoSpaceDE w:val="0"/>
        <w:autoSpaceDN w:val="0"/>
        <w:adjustRightInd w:val="0"/>
        <w:spacing w:after="120" w:line="240" w:lineRule="auto"/>
        <w:ind w:left="426"/>
        <w:jc w:val="both"/>
        <w:rPr>
          <w:rFonts w:asciiTheme="majorHAnsi" w:eastAsiaTheme="minorEastAsia" w:hAnsiTheme="majorHAnsi"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P</m:t>
              </m:r>
            </m:e>
            <m:sub>
              <m:r>
                <w:rPr>
                  <w:rFonts w:ascii="Cambria Math" w:hAnsi="Cambria Math" w:cs="Times New Roman"/>
                  <w:color w:val="000000" w:themeColor="text1"/>
                  <w:sz w:val="20"/>
                  <w:szCs w:val="20"/>
                </w:rPr>
                <m:t>o</m:t>
              </m:r>
            </m:sub>
          </m:sSub>
          <m:r>
            <w:rPr>
              <w:rFonts w:ascii="Cambria Math" w:hAnsi="Cambria Math" w:cs="Times New Roman"/>
              <w:color w:val="000000" w:themeColor="text1"/>
              <w:sz w:val="20"/>
              <w:szCs w:val="20"/>
            </w:rPr>
            <m:t xml:space="preserve">=1-0.67=0.33=%33 </m:t>
          </m:r>
        </m:oMath>
      </m:oMathPara>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proofErr w:type="gramStart"/>
      <w:r w:rsidRPr="000B45EA">
        <w:rPr>
          <w:rFonts w:asciiTheme="majorHAnsi" w:hAnsiTheme="majorHAnsi" w:cs="Times New Roman"/>
          <w:color w:val="000000" w:themeColor="text1"/>
          <w:sz w:val="20"/>
          <w:szCs w:val="20"/>
        </w:rPr>
        <w:t xml:space="preserve">Günlük kuyrukta bekleme maliyeti; 8 saatlik bir işgününde 2 x 8 = 16 makine geldiği ve </w:t>
      </w:r>
      <w:proofErr w:type="spellStart"/>
      <w:r w:rsidRPr="000B45EA">
        <w:rPr>
          <w:rFonts w:asciiTheme="majorHAnsi" w:hAnsiTheme="majorHAnsi" w:cs="Times New Roman"/>
          <w:color w:val="000000" w:themeColor="text1"/>
          <w:sz w:val="20"/>
          <w:szCs w:val="20"/>
        </w:rPr>
        <w:t>W</w:t>
      </w:r>
      <w:r w:rsidRPr="000B45EA">
        <w:rPr>
          <w:rFonts w:asciiTheme="majorHAnsi" w:hAnsiTheme="majorHAnsi" w:cs="Times New Roman"/>
          <w:color w:val="000000" w:themeColor="text1"/>
          <w:sz w:val="20"/>
          <w:szCs w:val="20"/>
          <w:vertAlign w:val="subscript"/>
        </w:rPr>
        <w:t>q</w:t>
      </w:r>
      <w:proofErr w:type="spellEnd"/>
      <w:r w:rsidRPr="000B45EA">
        <w:rPr>
          <w:rFonts w:asciiTheme="majorHAnsi" w:hAnsiTheme="majorHAnsi" w:cs="Times New Roman"/>
          <w:color w:val="000000" w:themeColor="text1"/>
          <w:sz w:val="20"/>
          <w:szCs w:val="20"/>
        </w:rPr>
        <w:t xml:space="preserve"> = 0.67 saat olduğu dikkate alınarak; bekleme maliyeti 10 TL/saat x 16 adet/gün x 0.67 saat/makine = 107 TL/gün ve günlük işçilik maliyeti ise 7 TL/saat x 8 saat/gün = 56 TL/gün olduğundan, toplam maliyet;</w:t>
      </w:r>
      <w:proofErr w:type="gramEnd"/>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TM = 107 + 56 = 163 TL/gün</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proofErr w:type="gramStart"/>
      <w:r w:rsidRPr="000B45EA">
        <w:rPr>
          <w:rFonts w:asciiTheme="majorHAnsi" w:hAnsiTheme="majorHAnsi" w:cs="Times New Roman"/>
          <w:color w:val="000000" w:themeColor="text1"/>
          <w:sz w:val="20"/>
          <w:szCs w:val="20"/>
        </w:rPr>
        <w:t>olarak</w:t>
      </w:r>
      <w:proofErr w:type="gramEnd"/>
      <w:r w:rsidRPr="000B45EA">
        <w:rPr>
          <w:rFonts w:asciiTheme="majorHAnsi" w:hAnsiTheme="majorHAnsi" w:cs="Times New Roman"/>
          <w:color w:val="000000" w:themeColor="text1"/>
          <w:sz w:val="20"/>
          <w:szCs w:val="20"/>
        </w:rPr>
        <w:t xml:space="preserve"> bulunur.</w:t>
      </w:r>
    </w:p>
    <w:p w:rsidR="00E52BC3" w:rsidRPr="000B45EA" w:rsidRDefault="00E52BC3" w:rsidP="000B45EA">
      <w:pPr>
        <w:autoSpaceDE w:val="0"/>
        <w:autoSpaceDN w:val="0"/>
        <w:adjustRightInd w:val="0"/>
        <w:spacing w:after="120" w:line="240" w:lineRule="auto"/>
        <w:jc w:val="both"/>
        <w:rPr>
          <w:rFonts w:asciiTheme="majorHAnsi" w:eastAsiaTheme="minorEastAsia"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 Aynı servis istasyonunda saat ücreti 9TL olan, buna karşılık 4 makinayı </w:t>
      </w:r>
      <m:oMath>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μ=4</m:t>
            </m:r>
          </m:e>
        </m:d>
      </m:oMath>
      <w:r w:rsidRPr="000B45EA">
        <w:rPr>
          <w:rFonts w:asciiTheme="majorHAnsi" w:eastAsiaTheme="minorEastAsia" w:hAnsiTheme="majorHAnsi" w:cs="Times New Roman"/>
          <w:color w:val="000000" w:themeColor="text1"/>
          <w:sz w:val="20"/>
          <w:szCs w:val="20"/>
        </w:rPr>
        <w:t xml:space="preserve"> tamir edebilen başka bire işçi çalışması halinde toplam maliyet aynı yol izlenerek, </w:t>
      </w:r>
    </w:p>
    <w:p w:rsidR="00E52BC3" w:rsidRPr="000B45EA" w:rsidRDefault="00E52BC3" w:rsidP="000B45EA">
      <w:pPr>
        <w:autoSpaceDE w:val="0"/>
        <w:autoSpaceDN w:val="0"/>
        <w:adjustRightInd w:val="0"/>
        <w:spacing w:after="120" w:line="240" w:lineRule="auto"/>
        <w:jc w:val="both"/>
        <w:rPr>
          <w:rFonts w:asciiTheme="majorHAnsi" w:eastAsiaTheme="minorEastAsia" w:hAnsiTheme="majorHAnsi" w:cs="Times New Roman"/>
          <w:color w:val="000000" w:themeColor="text1"/>
          <w:sz w:val="20"/>
          <w:szCs w:val="20"/>
        </w:rPr>
      </w:pPr>
      <w:r w:rsidRPr="000B45EA">
        <w:rPr>
          <w:rFonts w:asciiTheme="majorHAnsi" w:eastAsiaTheme="minorEastAsia" w:hAnsiTheme="majorHAnsi" w:cs="Times New Roman"/>
          <w:color w:val="000000" w:themeColor="text1"/>
          <w:sz w:val="20"/>
          <w:szCs w:val="20"/>
        </w:rPr>
        <w:lastRenderedPageBreak/>
        <w:t xml:space="preserve">40 + 72 = 112 TL/gün </w:t>
      </w:r>
    </w:p>
    <w:p w:rsidR="00E52BC3" w:rsidRPr="000B45EA" w:rsidRDefault="00E52BC3" w:rsidP="000B45EA">
      <w:pPr>
        <w:autoSpaceDE w:val="0"/>
        <w:autoSpaceDN w:val="0"/>
        <w:adjustRightInd w:val="0"/>
        <w:spacing w:after="120" w:line="240" w:lineRule="auto"/>
        <w:jc w:val="both"/>
        <w:rPr>
          <w:rFonts w:asciiTheme="majorHAnsi" w:eastAsiaTheme="minorEastAsia" w:hAnsiTheme="majorHAnsi" w:cs="Times New Roman"/>
          <w:color w:val="000000" w:themeColor="text1"/>
          <w:sz w:val="20"/>
          <w:szCs w:val="20"/>
        </w:rPr>
      </w:pPr>
      <w:proofErr w:type="gramStart"/>
      <w:r w:rsidRPr="000B45EA">
        <w:rPr>
          <w:rFonts w:asciiTheme="majorHAnsi" w:eastAsiaTheme="minorEastAsia" w:hAnsiTheme="majorHAnsi" w:cs="Times New Roman"/>
          <w:color w:val="000000" w:themeColor="text1"/>
          <w:sz w:val="20"/>
          <w:szCs w:val="20"/>
        </w:rPr>
        <w:t>olarak</w:t>
      </w:r>
      <w:proofErr w:type="gramEnd"/>
      <w:r w:rsidRPr="000B45EA">
        <w:rPr>
          <w:rFonts w:asciiTheme="majorHAnsi" w:eastAsiaTheme="minorEastAsia" w:hAnsiTheme="majorHAnsi" w:cs="Times New Roman"/>
          <w:color w:val="000000" w:themeColor="text1"/>
          <w:sz w:val="20"/>
          <w:szCs w:val="20"/>
        </w:rPr>
        <w:t xml:space="preserve"> hesaplanabilir. Bir başka alternatif olarak sistemde bir yerine düşük ücretli iki işçinin çalıştırılması düşünülebilir. Ancak bu durumda çok kanallı kuyruk modeline ait karmaşık formüllerin kullanılması gerekir.</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b/>
          <w:color w:val="4F81BD" w:themeColor="accent1"/>
          <w:sz w:val="20"/>
          <w:szCs w:val="20"/>
        </w:rPr>
        <w:t>Örnek Problem 2.</w:t>
      </w:r>
      <w:r w:rsidRPr="000B45EA">
        <w:rPr>
          <w:rFonts w:asciiTheme="majorHAnsi" w:hAnsiTheme="majorHAnsi" w:cs="Times New Roman"/>
          <w:color w:val="4F81BD" w:themeColor="accent1"/>
          <w:sz w:val="20"/>
          <w:szCs w:val="20"/>
        </w:rPr>
        <w:t xml:space="preserve"> </w:t>
      </w:r>
      <w:r w:rsidRPr="000B45EA">
        <w:rPr>
          <w:rFonts w:asciiTheme="majorHAnsi" w:hAnsiTheme="majorHAnsi" w:cs="Times New Roman"/>
          <w:color w:val="000000" w:themeColor="text1"/>
          <w:sz w:val="20"/>
          <w:szCs w:val="20"/>
        </w:rPr>
        <w:t xml:space="preserve">Bir tesisin tamir servisine saatte ortalama 4 makinanın geldiği ve ortalama tamir süresinin 10 dakika olduğu belirlenmiştir. Serviste saat ücreti 5.000.000 TL olan bir işçi çalışmaktadır. Bir makinanın kuyrukta bekleme maliyetinin 10.000.000 TL/saat </w:t>
      </w:r>
      <w:proofErr w:type="gramStart"/>
      <w:r w:rsidRPr="000B45EA">
        <w:rPr>
          <w:rFonts w:asciiTheme="majorHAnsi" w:hAnsiTheme="majorHAnsi" w:cs="Times New Roman"/>
          <w:color w:val="000000" w:themeColor="text1"/>
          <w:sz w:val="20"/>
          <w:szCs w:val="20"/>
        </w:rPr>
        <w:t>olduğu  kabul</w:t>
      </w:r>
      <w:proofErr w:type="gramEnd"/>
      <w:r w:rsidRPr="000B45EA">
        <w:rPr>
          <w:rFonts w:asciiTheme="majorHAnsi" w:hAnsiTheme="majorHAnsi" w:cs="Times New Roman"/>
          <w:color w:val="000000" w:themeColor="text1"/>
          <w:sz w:val="20"/>
          <w:szCs w:val="20"/>
        </w:rPr>
        <w:t xml:space="preserve"> edilmektedir. Bir işgününde 8 saat çalışılmaktadır. Kuyruk modeli parametrelerini hesaplayınız.</w:t>
      </w:r>
    </w:p>
    <w:p w:rsidR="00E52BC3" w:rsidRPr="000B45EA" w:rsidRDefault="00E52BC3" w:rsidP="000B45EA">
      <w:pPr>
        <w:pStyle w:val="GvdeMetni"/>
        <w:spacing w:after="120" w:line="240" w:lineRule="auto"/>
        <w:rPr>
          <w:rFonts w:asciiTheme="majorHAnsi" w:hAnsiTheme="majorHAnsi"/>
          <w:b/>
          <w:color w:val="4F81BD" w:themeColor="accent1"/>
          <w:sz w:val="20"/>
        </w:rPr>
      </w:pPr>
      <w:r w:rsidRPr="000B45EA">
        <w:rPr>
          <w:rFonts w:asciiTheme="majorHAnsi" w:hAnsiTheme="majorHAnsi"/>
          <w:b/>
          <w:color w:val="4F81BD" w:themeColor="accent1"/>
          <w:sz w:val="20"/>
        </w:rPr>
        <w:t xml:space="preserve">Çözüm 2. </w: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6"/>
          <w:sz w:val="20"/>
          <w:szCs w:val="20"/>
        </w:rPr>
        <w:object w:dxaOrig="1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4.5pt" o:ole="" fillcolor="window">
            <v:imagedata r:id="rId11" o:title=""/>
          </v:shape>
          <o:OLEObject Type="Embed" ProgID="Equation.3" ShapeID="_x0000_i1025" DrawAspect="Content" ObjectID="_1603556673" r:id="rId12"/>
        </w:objec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4"/>
          <w:sz w:val="20"/>
          <w:szCs w:val="20"/>
        </w:rPr>
        <w:object w:dxaOrig="3500" w:dyaOrig="620">
          <v:shape id="_x0000_i1026" type="#_x0000_t75" style="width:175.7pt;height:30.65pt" o:ole="" fillcolor="window">
            <v:imagedata r:id="rId13" o:title=""/>
          </v:shape>
          <o:OLEObject Type="Embed" ProgID="Equation.3" ShapeID="_x0000_i1026" DrawAspect="Content" ObjectID="_1603556674" r:id="rId14"/>
        </w:objec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6"/>
          <w:sz w:val="20"/>
          <w:szCs w:val="20"/>
        </w:rPr>
        <w:object w:dxaOrig="2400" w:dyaOrig="300">
          <v:shape id="_x0000_i1027" type="#_x0000_t75" style="width:119.8pt;height:15.05pt" o:ole="" fillcolor="window">
            <v:imagedata r:id="rId15" o:title=""/>
          </v:shape>
          <o:OLEObject Type="Embed" ProgID="Equation.3" ShapeID="_x0000_i1027" DrawAspect="Content" ObjectID="_1603556675" r:id="rId16"/>
        </w:objec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6"/>
          <w:sz w:val="20"/>
          <w:szCs w:val="20"/>
        </w:rPr>
        <w:object w:dxaOrig="2620" w:dyaOrig="300">
          <v:shape id="_x0000_i1028" type="#_x0000_t75" style="width:131.1pt;height:15.05pt" o:ole="" fillcolor="window">
            <v:imagedata r:id="rId17" o:title=""/>
          </v:shape>
          <o:OLEObject Type="Embed" ProgID="Equation.3" ShapeID="_x0000_i1028" DrawAspect="Content" ObjectID="_1603556676" r:id="rId18"/>
        </w:object>
      </w:r>
    </w:p>
    <w:p w:rsidR="00E52BC3" w:rsidRPr="000B45EA" w:rsidRDefault="00E52BC3" w:rsidP="000B45EA">
      <w:pPr>
        <w:spacing w:after="120" w:line="240" w:lineRule="auto"/>
        <w:ind w:firstLine="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1460" w:dyaOrig="320">
          <v:shape id="_x0000_i1029" type="#_x0000_t75" style="width:72.55pt;height:16.65pt" o:ole="" fillcolor="window">
            <v:imagedata r:id="rId19" o:title=""/>
          </v:shape>
          <o:OLEObject Type="Embed" ProgID="Equation.3" ShapeID="_x0000_i1029" DrawAspect="Content" ObjectID="_1603556677" r:id="rId20"/>
        </w:object>
      </w:r>
    </w:p>
    <w:p w:rsidR="00E52BC3" w:rsidRPr="000B45EA" w:rsidRDefault="00E52BC3" w:rsidP="000B45EA">
      <w:pPr>
        <w:numPr>
          <w:ilvl w:val="0"/>
          <w:numId w:val="4"/>
        </w:num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Sistemdeki ortalama makina sayısı</w:t>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8"/>
          <w:sz w:val="20"/>
          <w:szCs w:val="20"/>
        </w:rPr>
        <w:object w:dxaOrig="2640" w:dyaOrig="660">
          <v:shape id="_x0000_i1030" type="#_x0000_t75" style="width:132.2pt;height:33.85pt" o:ole="" fillcolor="window">
            <v:imagedata r:id="rId21" o:title=""/>
          </v:shape>
          <o:OLEObject Type="Embed" ProgID="Equation.3" ShapeID="_x0000_i1030" DrawAspect="Content" ObjectID="_1603556678" r:id="rId22"/>
        </w:object>
      </w:r>
    </w:p>
    <w:p w:rsidR="00E52BC3" w:rsidRPr="000B45EA" w:rsidRDefault="00E52BC3" w:rsidP="000B45EA">
      <w:pPr>
        <w:numPr>
          <w:ilvl w:val="0"/>
          <w:numId w:val="4"/>
        </w:num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 makinanın sistemde harcadığı ortalama zaman</w:t>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8"/>
          <w:sz w:val="20"/>
          <w:szCs w:val="20"/>
        </w:rPr>
        <w:object w:dxaOrig="2840" w:dyaOrig="660">
          <v:shape id="_x0000_i1031" type="#_x0000_t75" style="width:142.4pt;height:33.85pt" o:ole="" fillcolor="window">
            <v:imagedata r:id="rId23" o:title=""/>
          </v:shape>
          <o:OLEObject Type="Embed" ProgID="Equation.3" ShapeID="_x0000_i1031" DrawAspect="Content" ObjectID="_1603556679" r:id="rId24"/>
        </w:object>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ab/>
        <w:t>Kuyrukta bekleyen ortalama makina sayısı</w:t>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8"/>
          <w:sz w:val="20"/>
          <w:szCs w:val="20"/>
        </w:rPr>
        <w:object w:dxaOrig="3140" w:dyaOrig="700">
          <v:shape id="_x0000_i1032" type="#_x0000_t75" style="width:156.9pt;height:35.45pt" o:ole="" fillcolor="window">
            <v:imagedata r:id="rId25" o:title=""/>
          </v:shape>
          <o:OLEObject Type="Embed" ProgID="Equation.3" ShapeID="_x0000_i1032" DrawAspect="Content" ObjectID="_1603556680" r:id="rId26"/>
        </w:object>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4) Bir makinanın kuyrukta ortalama bekleme süresi</w:t>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8"/>
          <w:sz w:val="20"/>
          <w:szCs w:val="20"/>
        </w:rPr>
        <w:object w:dxaOrig="4500" w:dyaOrig="660">
          <v:shape id="_x0000_i1033" type="#_x0000_t75" style="width:224.05pt;height:33.85pt" o:ole="" fillcolor="window">
            <v:imagedata r:id="rId27" o:title=""/>
          </v:shape>
          <o:OLEObject Type="Embed" ProgID="Equation.3" ShapeID="_x0000_i1033" DrawAspect="Content" ObjectID="_1603556681" r:id="rId28"/>
        </w:object>
      </w:r>
    </w:p>
    <w:p w:rsidR="00E52BC3" w:rsidRPr="000B45EA" w:rsidRDefault="00E52BC3" w:rsidP="000B45EA">
      <w:pPr>
        <w:numPr>
          <w:ilvl w:val="0"/>
          <w:numId w:val="8"/>
        </w:num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Sistemin verimi, çalışır durumda olma ihtimali</w:t>
      </w:r>
    </w:p>
    <w:p w:rsidR="00E52BC3" w:rsidRPr="000B45EA" w:rsidRDefault="00E52BC3" w:rsidP="000B45EA">
      <w:pPr>
        <w:spacing w:after="120" w:line="240" w:lineRule="auto"/>
        <w:ind w:left="705"/>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8"/>
          <w:sz w:val="20"/>
          <w:szCs w:val="20"/>
        </w:rPr>
        <w:object w:dxaOrig="1760" w:dyaOrig="660">
          <v:shape id="_x0000_i1034" type="#_x0000_t75" style="width:88.65pt;height:33.85pt" o:ole="" fillcolor="window">
            <v:imagedata r:id="rId29" o:title=""/>
          </v:shape>
          <o:OLEObject Type="Embed" ProgID="Equation.3" ShapeID="_x0000_i1034" DrawAspect="Content" ObjectID="_1603556682" r:id="rId30"/>
        </w:object>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p>
    <w:p w:rsidR="00E52BC3" w:rsidRPr="000B45EA" w:rsidRDefault="00E52BC3" w:rsidP="000B45EA">
      <w:pPr>
        <w:numPr>
          <w:ilvl w:val="0"/>
          <w:numId w:val="8"/>
        </w:num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Sistemin boş kalma ihtimali</w:t>
      </w:r>
    </w:p>
    <w:p w:rsidR="00E52BC3" w:rsidRPr="000B45EA" w:rsidRDefault="00E52BC3" w:rsidP="000B45EA">
      <w:pPr>
        <w:spacing w:after="120" w:line="240" w:lineRule="auto"/>
        <w:ind w:left="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28"/>
          <w:sz w:val="20"/>
          <w:szCs w:val="20"/>
        </w:rPr>
        <w:object w:dxaOrig="3379" w:dyaOrig="660">
          <v:shape id="_x0000_i1035" type="#_x0000_t75" style="width:169.25pt;height:33.85pt" o:ole="" fillcolor="window">
            <v:imagedata r:id="rId31" o:title=""/>
          </v:shape>
          <o:OLEObject Type="Embed" ProgID="Equation.3" ShapeID="_x0000_i1035" DrawAspect="Content" ObjectID="_1603556683" r:id="rId32"/>
        </w:object>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sz w:val="20"/>
          <w:szCs w:val="20"/>
        </w:rPr>
        <w:tab/>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b/>
          <w:color w:val="4F81BD" w:themeColor="accent1"/>
          <w:sz w:val="20"/>
          <w:szCs w:val="20"/>
        </w:rPr>
        <w:t>Örnek Problem 3.</w:t>
      </w:r>
      <w:r w:rsidRPr="000B45EA">
        <w:rPr>
          <w:rFonts w:asciiTheme="majorHAnsi" w:hAnsiTheme="majorHAnsi" w:cs="Times New Roman"/>
          <w:color w:val="4F81BD" w:themeColor="accent1"/>
          <w:sz w:val="20"/>
          <w:szCs w:val="20"/>
        </w:rPr>
        <w:t xml:space="preserve"> </w:t>
      </w:r>
      <w:r w:rsidRPr="000B45EA">
        <w:rPr>
          <w:rFonts w:asciiTheme="majorHAnsi" w:hAnsiTheme="majorHAnsi" w:cs="Times New Roman"/>
          <w:color w:val="000000" w:themeColor="text1"/>
          <w:sz w:val="20"/>
          <w:szCs w:val="20"/>
        </w:rPr>
        <w:t>Bir işletmenin elinde tamir – bakım servisi ile ilgili iki alternatif bakım planı vardır. Bunlar;</w:t>
      </w:r>
    </w:p>
    <w:p w:rsidR="00E52BC3" w:rsidRPr="000B45EA" w:rsidRDefault="00E52BC3" w:rsidP="000B45EA">
      <w:pPr>
        <w:numPr>
          <w:ilvl w:val="0"/>
          <w:numId w:val="7"/>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Saatte arızalanan makina sayısı 6 adet, her bir makinanın boşta kalma maliyeti 40.000.000 TL/saat, bakım işçisi saat ücreti 6.000.000 TL/saat, saatte tamir edilen makina sayısı 8 adet, günde 8 saatlik iki vardiya çalışma yapılmakta, bakım ekibi iki kişiden oluşmaktadır.</w:t>
      </w:r>
    </w:p>
    <w:p w:rsidR="00E52BC3" w:rsidRPr="000B45EA" w:rsidRDefault="00E52BC3" w:rsidP="000B45EA">
      <w:pPr>
        <w:numPr>
          <w:ilvl w:val="0"/>
          <w:numId w:val="7"/>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 xml:space="preserve">İkinci alternatifte diğer faktörler aynı kalmak üzere ücreti 9.000.000TL/saat olan 1 işçi ile saatte bakılan makina sayısı 11 </w:t>
      </w:r>
      <w:proofErr w:type="gramStart"/>
      <w:r w:rsidRPr="000B45EA">
        <w:rPr>
          <w:rFonts w:asciiTheme="majorHAnsi" w:hAnsiTheme="majorHAnsi" w:cs="Times New Roman"/>
          <w:color w:val="000000" w:themeColor="text1"/>
          <w:sz w:val="20"/>
          <w:szCs w:val="20"/>
        </w:rPr>
        <w:t>adete</w:t>
      </w:r>
      <w:proofErr w:type="gramEnd"/>
      <w:r w:rsidRPr="000B45EA">
        <w:rPr>
          <w:rFonts w:asciiTheme="majorHAnsi" w:hAnsiTheme="majorHAnsi" w:cs="Times New Roman"/>
          <w:color w:val="000000" w:themeColor="text1"/>
          <w:sz w:val="20"/>
          <w:szCs w:val="20"/>
        </w:rPr>
        <w:t xml:space="preserve"> yükseltilmiştir.</w:t>
      </w:r>
    </w:p>
    <w:p w:rsidR="00E52BC3" w:rsidRPr="000B45EA" w:rsidRDefault="00E52BC3" w:rsidP="000B45EA">
      <w:pPr>
        <w:spacing w:after="120" w:line="240" w:lineRule="auto"/>
        <w:ind w:left="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lastRenderedPageBreak/>
        <w:t>Alternatiflerden hangisi seçilmelidir?</w:t>
      </w:r>
    </w:p>
    <w:p w:rsidR="00E52BC3" w:rsidRPr="000B45EA" w:rsidRDefault="00E52BC3" w:rsidP="000B45EA">
      <w:pPr>
        <w:pStyle w:val="GvdeMetni"/>
        <w:spacing w:after="120" w:line="240" w:lineRule="auto"/>
        <w:rPr>
          <w:rFonts w:asciiTheme="majorHAnsi" w:hAnsiTheme="majorHAnsi"/>
          <w:b/>
          <w:color w:val="4F81BD" w:themeColor="accent1"/>
          <w:sz w:val="20"/>
        </w:rPr>
      </w:pPr>
      <w:r w:rsidRPr="000B45EA">
        <w:rPr>
          <w:rFonts w:asciiTheme="majorHAnsi" w:hAnsiTheme="majorHAnsi"/>
          <w:b/>
          <w:color w:val="4F81BD" w:themeColor="accent1"/>
          <w:sz w:val="20"/>
        </w:rPr>
        <w:t>Çözüm 3.</w:t>
      </w:r>
    </w:p>
    <w:p w:rsidR="00E52BC3" w:rsidRPr="000B45EA" w:rsidRDefault="00E52BC3" w:rsidP="000B45EA">
      <w:pPr>
        <w:numPr>
          <w:ilvl w:val="0"/>
          <w:numId w:val="5"/>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Alternatif:</w:t>
      </w:r>
    </w:p>
    <w:p w:rsidR="00E52BC3" w:rsidRPr="000B45EA" w:rsidRDefault="00E52BC3" w:rsidP="000B45EA">
      <w:pPr>
        <w:numPr>
          <w:ilvl w:val="0"/>
          <w:numId w:val="6"/>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İşçilik maliyeti:</w:t>
      </w:r>
    </w:p>
    <w:p w:rsidR="00E52BC3" w:rsidRPr="000B45EA" w:rsidRDefault="00E52BC3" w:rsidP="000B45EA">
      <w:pPr>
        <w:spacing w:after="120" w:line="240" w:lineRule="auto"/>
        <w:ind w:left="360" w:firstLine="34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6560" w:dyaOrig="340">
          <v:shape id="_x0000_i1036" type="#_x0000_t75" style="width:327.75pt;height:17.2pt" o:ole="" fillcolor="window">
            <v:imagedata r:id="rId33" o:title=""/>
          </v:shape>
          <o:OLEObject Type="Embed" ProgID="Equation.3" ShapeID="_x0000_i1036" DrawAspect="Content" ObjectID="_1603556684" r:id="rId34"/>
        </w:objec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Kuyrukta bekleyen makina sayısı</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position w:val="-28"/>
          <w:sz w:val="20"/>
          <w:szCs w:val="20"/>
        </w:rPr>
        <w:object w:dxaOrig="2680" w:dyaOrig="660">
          <v:shape id="_x0000_i1037" type="#_x0000_t75" style="width:133.25pt;height:33.85pt" o:ole="" fillcolor="window">
            <v:imagedata r:id="rId35" o:title=""/>
          </v:shape>
          <o:OLEObject Type="Embed" ProgID="Equation.3" ShapeID="_x0000_i1037" DrawAspect="Content" ObjectID="_1603556685" r:id="rId36"/>
        </w:object>
      </w:r>
    </w:p>
    <w:p w:rsidR="00E52BC3" w:rsidRPr="000B45EA" w:rsidRDefault="00E52BC3" w:rsidP="000B45EA">
      <w:pPr>
        <w:numPr>
          <w:ilvl w:val="0"/>
          <w:numId w:val="6"/>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Makina bekleme maliyeti:</w:t>
      </w:r>
    </w:p>
    <w:p w:rsidR="00E52BC3" w:rsidRPr="000B45EA" w:rsidRDefault="00E52BC3" w:rsidP="000B45EA">
      <w:pPr>
        <w:spacing w:after="120" w:line="240" w:lineRule="auto"/>
        <w:ind w:left="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4819" w:dyaOrig="340">
          <v:shape id="_x0000_i1038" type="#_x0000_t75" style="width:241.25pt;height:17.2pt" o:ole="" fillcolor="window">
            <v:imagedata r:id="rId37" o:title=""/>
          </v:shape>
          <o:OLEObject Type="Embed" ProgID="Equation.3" ShapeID="_x0000_i1038" DrawAspect="Content" ObjectID="_1603556686" r:id="rId38"/>
        </w:object>
      </w:r>
    </w:p>
    <w:p w:rsidR="00E52BC3" w:rsidRPr="000B45EA" w:rsidRDefault="00E52BC3" w:rsidP="000B45EA">
      <w:pPr>
        <w:numPr>
          <w:ilvl w:val="0"/>
          <w:numId w:val="6"/>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Toplam maliyet:</w:t>
      </w:r>
    </w:p>
    <w:p w:rsidR="00E52BC3" w:rsidRPr="000B45EA" w:rsidRDefault="00E52BC3" w:rsidP="000B45EA">
      <w:pPr>
        <w:spacing w:after="120" w:line="240" w:lineRule="auto"/>
        <w:ind w:left="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5420" w:dyaOrig="340">
          <v:shape id="_x0000_i1039" type="#_x0000_t75" style="width:270.8pt;height:17.2pt" o:ole="" fillcolor="window">
            <v:imagedata r:id="rId39" o:title=""/>
          </v:shape>
          <o:OLEObject Type="Embed" ProgID="Equation.3" ShapeID="_x0000_i1039" DrawAspect="Content" ObjectID="_1603556687" r:id="rId40"/>
        </w:object>
      </w:r>
    </w:p>
    <w:p w:rsidR="00E52BC3" w:rsidRPr="000B45EA" w:rsidRDefault="00E52BC3" w:rsidP="000B45EA">
      <w:pPr>
        <w:numPr>
          <w:ilvl w:val="0"/>
          <w:numId w:val="5"/>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Alternatif:</w: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6280" w:dyaOrig="340">
          <v:shape id="_x0000_i1040" type="#_x0000_t75" style="width:314.35pt;height:17.2pt" o:ole="" fillcolor="window">
            <v:imagedata r:id="rId41" o:title=""/>
          </v:shape>
          <o:OLEObject Type="Embed" ProgID="Equation.3" ShapeID="_x0000_i1040" DrawAspect="Content" ObjectID="_1603556688" r:id="rId42"/>
        </w:object>
      </w:r>
    </w:p>
    <w:p w:rsidR="00E52BC3" w:rsidRPr="000B45EA" w:rsidRDefault="00E52BC3" w:rsidP="000B45EA">
      <w:pPr>
        <w:spacing w:after="120" w:line="240" w:lineRule="auto"/>
        <w:ind w:firstLine="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Kuyrukta bekleyen makina sayısı</w: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ab/>
      </w:r>
      <w:r w:rsidRPr="000B45EA">
        <w:rPr>
          <w:rFonts w:asciiTheme="majorHAnsi" w:hAnsiTheme="majorHAnsi" w:cs="Times New Roman"/>
          <w:color w:val="000000" w:themeColor="text1"/>
          <w:position w:val="-28"/>
          <w:sz w:val="20"/>
          <w:szCs w:val="20"/>
        </w:rPr>
        <w:object w:dxaOrig="2980" w:dyaOrig="660">
          <v:shape id="_x0000_i1041" type="#_x0000_t75" style="width:148.3pt;height:33.85pt" o:ole="" fillcolor="window">
            <v:imagedata r:id="rId43" o:title=""/>
          </v:shape>
          <o:OLEObject Type="Embed" ProgID="Equation.3" ShapeID="_x0000_i1041" DrawAspect="Content" ObjectID="_1603556689" r:id="rId44"/>
        </w:object>
      </w:r>
    </w:p>
    <w:p w:rsidR="00E52BC3" w:rsidRPr="000B45EA" w:rsidRDefault="00E52BC3" w:rsidP="000B45EA">
      <w:pPr>
        <w:numPr>
          <w:ilvl w:val="0"/>
          <w:numId w:val="6"/>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Makina bekleme maliyeti:</w:t>
      </w:r>
    </w:p>
    <w:p w:rsidR="00E52BC3" w:rsidRPr="000B45EA" w:rsidRDefault="00E52BC3" w:rsidP="000B45EA">
      <w:pPr>
        <w:spacing w:after="120" w:line="240" w:lineRule="auto"/>
        <w:ind w:left="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4860" w:dyaOrig="340">
          <v:shape id="_x0000_i1042" type="#_x0000_t75" style="width:242.85pt;height:17.2pt" o:ole="" fillcolor="window">
            <v:imagedata r:id="rId45" o:title=""/>
          </v:shape>
          <o:OLEObject Type="Embed" ProgID="Equation.3" ShapeID="_x0000_i1042" DrawAspect="Content" ObjectID="_1603556690" r:id="rId46"/>
        </w:object>
      </w:r>
    </w:p>
    <w:p w:rsidR="00E52BC3" w:rsidRPr="000B45EA" w:rsidRDefault="00E52BC3" w:rsidP="000B45EA">
      <w:pPr>
        <w:numPr>
          <w:ilvl w:val="0"/>
          <w:numId w:val="6"/>
        </w:numPr>
        <w:tabs>
          <w:tab w:val="clear" w:pos="360"/>
          <w:tab w:val="num" w:pos="1068"/>
        </w:tabs>
        <w:spacing w:after="120" w:line="240" w:lineRule="auto"/>
        <w:ind w:left="106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Toplam maliyet:</w:t>
      </w:r>
    </w:p>
    <w:p w:rsidR="00E52BC3" w:rsidRPr="000B45EA" w:rsidRDefault="00E52BC3" w:rsidP="000B45EA">
      <w:pPr>
        <w:spacing w:after="120" w:line="240" w:lineRule="auto"/>
        <w:ind w:left="708"/>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position w:val="-10"/>
          <w:sz w:val="20"/>
          <w:szCs w:val="20"/>
        </w:rPr>
        <w:object w:dxaOrig="5100" w:dyaOrig="340">
          <v:shape id="_x0000_i1043" type="#_x0000_t75" style="width:254.15pt;height:17.2pt" o:ole="" fillcolor="window">
            <v:imagedata r:id="rId47" o:title=""/>
          </v:shape>
          <o:OLEObject Type="Embed" ProgID="Equation.3" ShapeID="_x0000_i1043" DrawAspect="Content" ObjectID="_1603556691" r:id="rId48"/>
        </w:object>
      </w:r>
    </w:p>
    <w:p w:rsidR="00E52BC3" w:rsidRPr="000B45EA" w:rsidRDefault="00E52BC3" w:rsidP="000B45EA">
      <w:pPr>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Birinci alternatifin toplam maliyeti 2.112.000.000 TL, ikinci alternatif maliyeti olan 912.000.000 TL’den (2.112.000.000 TL – 912.000.000 TL=) 1.200.000.000 TL daha çok olduğundan, düşük maliyetli ikinci alternatif seçilip uygulanmalıdır.</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Arıza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Koruyucu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Verimli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Düzeltici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Önleyici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Toplam Üretken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Toplam Verimli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proofErr w:type="spellStart"/>
      <w:r w:rsidRPr="000B45EA">
        <w:rPr>
          <w:rFonts w:asciiTheme="majorHAnsi" w:hAnsiTheme="majorHAnsi" w:cs="Times New Roman"/>
          <w:color w:val="000000" w:themeColor="text1"/>
          <w:sz w:val="20"/>
          <w:szCs w:val="20"/>
        </w:rPr>
        <w:t>Kestirimci</w:t>
      </w:r>
      <w:proofErr w:type="spellEnd"/>
      <w:r w:rsidRPr="000B45EA">
        <w:rPr>
          <w:rFonts w:asciiTheme="majorHAnsi" w:hAnsiTheme="majorHAnsi" w:cs="Times New Roman"/>
          <w:color w:val="000000" w:themeColor="text1"/>
          <w:sz w:val="20"/>
          <w:szCs w:val="20"/>
        </w:rPr>
        <w:t xml:space="preserve"> Bakım</w:t>
      </w:r>
    </w:p>
    <w:p w:rsidR="00E52BC3" w:rsidRPr="000B45EA" w:rsidRDefault="00E52BC3" w:rsidP="000B45EA">
      <w:pPr>
        <w:autoSpaceDE w:val="0"/>
        <w:autoSpaceDN w:val="0"/>
        <w:adjustRightInd w:val="0"/>
        <w:spacing w:after="120" w:line="240" w:lineRule="auto"/>
        <w:jc w:val="both"/>
        <w:rPr>
          <w:rFonts w:asciiTheme="majorHAnsi" w:hAnsiTheme="majorHAnsi" w:cs="Times New Roman"/>
          <w:color w:val="000000" w:themeColor="text1"/>
          <w:sz w:val="20"/>
          <w:szCs w:val="20"/>
        </w:rPr>
      </w:pPr>
      <w:r w:rsidRPr="000B45EA">
        <w:rPr>
          <w:rFonts w:asciiTheme="majorHAnsi" w:hAnsiTheme="majorHAnsi" w:cs="Times New Roman"/>
          <w:color w:val="000000" w:themeColor="text1"/>
          <w:sz w:val="20"/>
          <w:szCs w:val="20"/>
        </w:rPr>
        <w:t>(Ekipman Teşhis Teknikleri ve Mali uygulamalar)</w:t>
      </w:r>
      <w:proofErr w:type="gramStart"/>
      <w:r w:rsidRPr="000B45EA">
        <w:rPr>
          <w:rFonts w:asciiTheme="majorHAnsi" w:hAnsiTheme="majorHAnsi" w:cs="Times New Roman"/>
          <w:color w:val="000000" w:themeColor="text1"/>
          <w:sz w:val="20"/>
          <w:szCs w:val="20"/>
        </w:rPr>
        <w:t>……….</w:t>
      </w:r>
      <w:proofErr w:type="gramEnd"/>
    </w:p>
    <w:p w:rsidR="00E52BC3" w:rsidRPr="000B45EA" w:rsidRDefault="00E52BC3" w:rsidP="000B45EA">
      <w:pPr>
        <w:spacing w:line="240" w:lineRule="auto"/>
        <w:jc w:val="both"/>
        <w:rPr>
          <w:rFonts w:asciiTheme="majorHAnsi" w:hAnsiTheme="majorHAnsi"/>
          <w:sz w:val="20"/>
          <w:szCs w:val="20"/>
        </w:rPr>
      </w:pPr>
    </w:p>
    <w:sectPr w:rsidR="00E52BC3" w:rsidRPr="000B45EA">
      <w:head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D3" w:rsidRDefault="00E776D3" w:rsidP="00D70228">
      <w:pPr>
        <w:spacing w:after="0" w:line="240" w:lineRule="auto"/>
      </w:pPr>
      <w:r>
        <w:separator/>
      </w:r>
    </w:p>
  </w:endnote>
  <w:endnote w:type="continuationSeparator" w:id="0">
    <w:p w:rsidR="00E776D3" w:rsidRDefault="00E776D3" w:rsidP="00D7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D3" w:rsidRDefault="00E776D3" w:rsidP="00D70228">
      <w:pPr>
        <w:spacing w:after="0" w:line="240" w:lineRule="auto"/>
      </w:pPr>
      <w:r>
        <w:separator/>
      </w:r>
    </w:p>
  </w:footnote>
  <w:footnote w:type="continuationSeparator" w:id="0">
    <w:p w:rsidR="00E776D3" w:rsidRDefault="00E776D3" w:rsidP="00D7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2273" w:type="dxa"/>
      <w:tblLook w:val="04A0" w:firstRow="1" w:lastRow="0" w:firstColumn="1" w:lastColumn="0" w:noHBand="0" w:noVBand="1"/>
    </w:tblPr>
    <w:tblGrid>
      <w:gridCol w:w="8024"/>
      <w:gridCol w:w="758"/>
    </w:tblGrid>
    <w:tr w:rsidR="00D70228" w:rsidTr="00D70228">
      <w:trPr>
        <w:trHeight w:hRule="exact" w:val="510"/>
        <w:jc w:val="right"/>
      </w:trPr>
      <w:sdt>
        <w:sdtPr>
          <w:rPr>
            <w:rFonts w:asciiTheme="majorHAnsi" w:eastAsiaTheme="majorEastAsia" w:hAnsiTheme="majorHAnsi" w:cstheme="majorBidi"/>
            <w:szCs w:val="28"/>
          </w:rPr>
          <w:alias w:val="Başlık"/>
          <w:id w:val="23771477"/>
          <w:placeholder>
            <w:docPart w:val="108EA19954304DA8BBC2CB8CFBC517FD"/>
          </w:placeholder>
          <w:dataBinding w:prefixMappings="xmlns:ns0='http://schemas.openxmlformats.org/package/2006/metadata/core-properties' xmlns:ns1='http://purl.org/dc/elements/1.1/'" w:xpath="/ns0:coreProperties[1]/ns1:title[1]" w:storeItemID="{6C3C8BC8-F283-45AE-878A-BAB7291924A1}"/>
          <w:text/>
        </w:sdtPr>
        <w:sdtContent>
          <w:tc>
            <w:tcPr>
              <w:tcW w:w="8024" w:type="dxa"/>
              <w:vAlign w:val="center"/>
            </w:tcPr>
            <w:p w:rsidR="00D70228" w:rsidRDefault="00D70228" w:rsidP="00D70228">
              <w:pPr>
                <w:pStyle w:val="stbilgi"/>
                <w:jc w:val="center"/>
                <w:rPr>
                  <w:rFonts w:asciiTheme="majorHAnsi" w:eastAsiaTheme="majorEastAsia" w:hAnsiTheme="majorHAnsi" w:cstheme="majorBidi"/>
                  <w:sz w:val="28"/>
                  <w:szCs w:val="28"/>
                </w:rPr>
              </w:pPr>
              <w:r w:rsidRPr="00D70228">
                <w:rPr>
                  <w:rFonts w:asciiTheme="majorHAnsi" w:eastAsiaTheme="majorEastAsia" w:hAnsiTheme="majorHAnsi" w:cstheme="majorBidi"/>
                  <w:szCs w:val="28"/>
                </w:rPr>
                <w:t>Çok Makinalı Sistemlerde Bakım – Kuyruk Modeli</w:t>
              </w:r>
            </w:p>
          </w:tc>
        </w:sdtContent>
      </w:sdt>
      <w:tc>
        <w:tcPr>
          <w:tcW w:w="758" w:type="dxa"/>
          <w:shd w:val="clear" w:color="auto" w:fill="C0504D" w:themeFill="accent2"/>
          <w:vAlign w:val="center"/>
        </w:tcPr>
        <w:p w:rsidR="00D70228" w:rsidRDefault="00D70228">
          <w:pPr>
            <w:pStyle w:val="stbilgi"/>
            <w:jc w:val="center"/>
            <w:rPr>
              <w:color w:val="FFFFFF" w:themeColor="background1"/>
            </w:rPr>
          </w:pPr>
          <w:r>
            <w:fldChar w:fldCharType="begin"/>
          </w:r>
          <w:r>
            <w:instrText>PAGE  \* MERGEFORMAT</w:instrText>
          </w:r>
          <w:r>
            <w:fldChar w:fldCharType="separate"/>
          </w:r>
          <w:r w:rsidR="00A24DDA" w:rsidRPr="00A24DDA">
            <w:rPr>
              <w:noProof/>
              <w:color w:val="FFFFFF" w:themeColor="background1"/>
            </w:rPr>
            <w:t>5</w:t>
          </w:r>
          <w:r>
            <w:rPr>
              <w:color w:val="FFFFFF" w:themeColor="background1"/>
            </w:rPr>
            <w:fldChar w:fldCharType="end"/>
          </w:r>
        </w:p>
      </w:tc>
    </w:tr>
  </w:tbl>
  <w:p w:rsidR="00D70228" w:rsidRDefault="00D702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C0D"/>
    <w:multiLevelType w:val="singleLevel"/>
    <w:tmpl w:val="BD945792"/>
    <w:lvl w:ilvl="0">
      <w:start w:val="12"/>
      <w:numFmt w:val="bullet"/>
      <w:lvlText w:val=""/>
      <w:lvlJc w:val="left"/>
      <w:pPr>
        <w:tabs>
          <w:tab w:val="num" w:pos="360"/>
        </w:tabs>
        <w:ind w:left="360" w:hanging="360"/>
      </w:pPr>
      <w:rPr>
        <w:rFonts w:ascii="Symbol" w:hAnsi="Symbol" w:hint="default"/>
      </w:rPr>
    </w:lvl>
  </w:abstractNum>
  <w:abstractNum w:abstractNumId="1">
    <w:nsid w:val="0EC3062D"/>
    <w:multiLevelType w:val="singleLevel"/>
    <w:tmpl w:val="041F0011"/>
    <w:lvl w:ilvl="0">
      <w:start w:val="1"/>
      <w:numFmt w:val="decimal"/>
      <w:lvlText w:val="%1)"/>
      <w:lvlJc w:val="left"/>
      <w:pPr>
        <w:tabs>
          <w:tab w:val="num" w:pos="360"/>
        </w:tabs>
        <w:ind w:left="360" w:hanging="360"/>
      </w:pPr>
      <w:rPr>
        <w:rFonts w:hint="default"/>
      </w:rPr>
    </w:lvl>
  </w:abstractNum>
  <w:abstractNum w:abstractNumId="2">
    <w:nsid w:val="1C9E057B"/>
    <w:multiLevelType w:val="multilevel"/>
    <w:tmpl w:val="FD82FF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FC17DC"/>
    <w:multiLevelType w:val="singleLevel"/>
    <w:tmpl w:val="1B9223B4"/>
    <w:lvl w:ilvl="0">
      <w:start w:val="1"/>
      <w:numFmt w:val="decimal"/>
      <w:lvlText w:val="%1)"/>
      <w:lvlJc w:val="left"/>
      <w:pPr>
        <w:tabs>
          <w:tab w:val="num" w:pos="1065"/>
        </w:tabs>
        <w:ind w:left="1065" w:hanging="360"/>
      </w:pPr>
      <w:rPr>
        <w:rFonts w:hint="default"/>
      </w:rPr>
    </w:lvl>
  </w:abstractNum>
  <w:abstractNum w:abstractNumId="4">
    <w:nsid w:val="29473C51"/>
    <w:multiLevelType w:val="singleLevel"/>
    <w:tmpl w:val="041F000F"/>
    <w:lvl w:ilvl="0">
      <w:start w:val="1"/>
      <w:numFmt w:val="decimal"/>
      <w:lvlText w:val="%1."/>
      <w:lvlJc w:val="left"/>
      <w:pPr>
        <w:tabs>
          <w:tab w:val="num" w:pos="360"/>
        </w:tabs>
        <w:ind w:left="360" w:hanging="360"/>
      </w:pPr>
      <w:rPr>
        <w:rFonts w:hint="default"/>
      </w:rPr>
    </w:lvl>
  </w:abstractNum>
  <w:abstractNum w:abstractNumId="5">
    <w:nsid w:val="32D8539F"/>
    <w:multiLevelType w:val="singleLevel"/>
    <w:tmpl w:val="8EACFA68"/>
    <w:lvl w:ilvl="0">
      <w:start w:val="1"/>
      <w:numFmt w:val="decimal"/>
      <w:lvlText w:val="%1-"/>
      <w:lvlJc w:val="left"/>
      <w:pPr>
        <w:tabs>
          <w:tab w:val="num" w:pos="1065"/>
        </w:tabs>
        <w:ind w:left="1065" w:hanging="360"/>
      </w:pPr>
      <w:rPr>
        <w:rFonts w:hint="default"/>
      </w:rPr>
    </w:lvl>
  </w:abstractNum>
  <w:abstractNum w:abstractNumId="6">
    <w:nsid w:val="40801F7A"/>
    <w:multiLevelType w:val="singleLevel"/>
    <w:tmpl w:val="720833D8"/>
    <w:lvl w:ilvl="0">
      <w:start w:val="1"/>
      <w:numFmt w:val="bullet"/>
      <w:lvlText w:val="-"/>
      <w:lvlJc w:val="left"/>
      <w:pPr>
        <w:tabs>
          <w:tab w:val="num" w:pos="360"/>
        </w:tabs>
        <w:ind w:left="360" w:hanging="360"/>
      </w:pPr>
      <w:rPr>
        <w:rFonts w:ascii="Times New Roman" w:hAnsi="Times New Roman" w:hint="default"/>
      </w:rPr>
    </w:lvl>
  </w:abstractNum>
  <w:abstractNum w:abstractNumId="7">
    <w:nsid w:val="62A05FC1"/>
    <w:multiLevelType w:val="singleLevel"/>
    <w:tmpl w:val="505E8ED6"/>
    <w:lvl w:ilvl="0">
      <w:start w:val="1"/>
      <w:numFmt w:val="decimal"/>
      <w:lvlText w:val="%1)"/>
      <w:lvlJc w:val="left"/>
      <w:pPr>
        <w:tabs>
          <w:tab w:val="num" w:pos="1065"/>
        </w:tabs>
        <w:ind w:left="1065" w:hanging="360"/>
      </w:pPr>
      <w:rPr>
        <w:rFonts w:hint="default"/>
      </w:rPr>
    </w:lvl>
  </w:abstractNum>
  <w:abstractNum w:abstractNumId="8">
    <w:nsid w:val="7DB1347F"/>
    <w:multiLevelType w:val="hybridMultilevel"/>
    <w:tmpl w:val="CA3AA9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A129E6E">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4"/>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88"/>
    <w:rsid w:val="000B45EA"/>
    <w:rsid w:val="00A24DDA"/>
    <w:rsid w:val="00D70228"/>
    <w:rsid w:val="00DB4C88"/>
    <w:rsid w:val="00E52BC3"/>
    <w:rsid w:val="00E776D3"/>
    <w:rsid w:val="00F93838"/>
    <w:rsid w:val="00FC6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C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BC3"/>
    <w:pPr>
      <w:ind w:left="720"/>
      <w:contextualSpacing/>
    </w:pPr>
  </w:style>
  <w:style w:type="paragraph" w:styleId="GvdeMetni">
    <w:name w:val="Body Text"/>
    <w:basedOn w:val="Normal"/>
    <w:link w:val="GvdeMetniChar"/>
    <w:rsid w:val="00E52BC3"/>
    <w:pPr>
      <w:spacing w:after="0" w:line="360" w:lineRule="auto"/>
      <w:jc w:val="both"/>
    </w:pPr>
    <w:rPr>
      <w:rFonts w:ascii="Arial" w:eastAsia="Times New Roman" w:hAnsi="Arial" w:cs="Times New Roman"/>
      <w:szCs w:val="20"/>
      <w:lang w:eastAsia="tr-TR"/>
    </w:rPr>
  </w:style>
  <w:style w:type="character" w:customStyle="1" w:styleId="GvdeMetniChar">
    <w:name w:val="Gövde Metni Char"/>
    <w:basedOn w:val="VarsaylanParagrafYazTipi"/>
    <w:link w:val="GvdeMetni"/>
    <w:rsid w:val="00E52BC3"/>
    <w:rPr>
      <w:rFonts w:ascii="Arial" w:eastAsia="Times New Roman" w:hAnsi="Arial" w:cs="Times New Roman"/>
      <w:szCs w:val="20"/>
      <w:lang w:val="tr-TR" w:eastAsia="tr-TR"/>
    </w:rPr>
  </w:style>
  <w:style w:type="paragraph" w:styleId="BalonMetni">
    <w:name w:val="Balloon Text"/>
    <w:basedOn w:val="Normal"/>
    <w:link w:val="BalonMetniChar"/>
    <w:uiPriority w:val="99"/>
    <w:semiHidden/>
    <w:unhideWhenUsed/>
    <w:rsid w:val="00E52B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BC3"/>
    <w:rPr>
      <w:rFonts w:ascii="Tahoma" w:hAnsi="Tahoma" w:cs="Tahoma"/>
      <w:sz w:val="16"/>
      <w:szCs w:val="16"/>
      <w:lang w:val="tr-TR"/>
    </w:rPr>
  </w:style>
  <w:style w:type="paragraph" w:styleId="stbilgi">
    <w:name w:val="header"/>
    <w:basedOn w:val="Normal"/>
    <w:link w:val="stbilgiChar"/>
    <w:uiPriority w:val="99"/>
    <w:unhideWhenUsed/>
    <w:rsid w:val="00D70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0228"/>
    <w:rPr>
      <w:lang w:val="tr-TR"/>
    </w:rPr>
  </w:style>
  <w:style w:type="paragraph" w:styleId="Altbilgi">
    <w:name w:val="footer"/>
    <w:basedOn w:val="Normal"/>
    <w:link w:val="AltbilgiChar"/>
    <w:uiPriority w:val="99"/>
    <w:unhideWhenUsed/>
    <w:rsid w:val="00D70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0228"/>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C3"/>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2BC3"/>
    <w:pPr>
      <w:ind w:left="720"/>
      <w:contextualSpacing/>
    </w:pPr>
  </w:style>
  <w:style w:type="paragraph" w:styleId="GvdeMetni">
    <w:name w:val="Body Text"/>
    <w:basedOn w:val="Normal"/>
    <w:link w:val="GvdeMetniChar"/>
    <w:rsid w:val="00E52BC3"/>
    <w:pPr>
      <w:spacing w:after="0" w:line="360" w:lineRule="auto"/>
      <w:jc w:val="both"/>
    </w:pPr>
    <w:rPr>
      <w:rFonts w:ascii="Arial" w:eastAsia="Times New Roman" w:hAnsi="Arial" w:cs="Times New Roman"/>
      <w:szCs w:val="20"/>
      <w:lang w:eastAsia="tr-TR"/>
    </w:rPr>
  </w:style>
  <w:style w:type="character" w:customStyle="1" w:styleId="GvdeMetniChar">
    <w:name w:val="Gövde Metni Char"/>
    <w:basedOn w:val="VarsaylanParagrafYazTipi"/>
    <w:link w:val="GvdeMetni"/>
    <w:rsid w:val="00E52BC3"/>
    <w:rPr>
      <w:rFonts w:ascii="Arial" w:eastAsia="Times New Roman" w:hAnsi="Arial" w:cs="Times New Roman"/>
      <w:szCs w:val="20"/>
      <w:lang w:val="tr-TR" w:eastAsia="tr-TR"/>
    </w:rPr>
  </w:style>
  <w:style w:type="paragraph" w:styleId="BalonMetni">
    <w:name w:val="Balloon Text"/>
    <w:basedOn w:val="Normal"/>
    <w:link w:val="BalonMetniChar"/>
    <w:uiPriority w:val="99"/>
    <w:semiHidden/>
    <w:unhideWhenUsed/>
    <w:rsid w:val="00E52B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BC3"/>
    <w:rPr>
      <w:rFonts w:ascii="Tahoma" w:hAnsi="Tahoma" w:cs="Tahoma"/>
      <w:sz w:val="16"/>
      <w:szCs w:val="16"/>
      <w:lang w:val="tr-TR"/>
    </w:rPr>
  </w:style>
  <w:style w:type="paragraph" w:styleId="stbilgi">
    <w:name w:val="header"/>
    <w:basedOn w:val="Normal"/>
    <w:link w:val="stbilgiChar"/>
    <w:uiPriority w:val="99"/>
    <w:unhideWhenUsed/>
    <w:rsid w:val="00D70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0228"/>
    <w:rPr>
      <w:lang w:val="tr-TR"/>
    </w:rPr>
  </w:style>
  <w:style w:type="paragraph" w:styleId="Altbilgi">
    <w:name w:val="footer"/>
    <w:basedOn w:val="Normal"/>
    <w:link w:val="AltbilgiChar"/>
    <w:uiPriority w:val="99"/>
    <w:unhideWhenUsed/>
    <w:rsid w:val="00D70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022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8" Type="http://schemas.openxmlformats.org/officeDocument/2006/relationships/image" Target="media/image1.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EA19954304DA8BBC2CB8CFBC517FD"/>
        <w:category>
          <w:name w:val="Genel"/>
          <w:gallery w:val="placeholder"/>
        </w:category>
        <w:types>
          <w:type w:val="bbPlcHdr"/>
        </w:types>
        <w:behaviors>
          <w:behavior w:val="content"/>
        </w:behaviors>
        <w:guid w:val="{C6C26C6B-700E-4D34-886F-272743C83720}"/>
      </w:docPartPr>
      <w:docPartBody>
        <w:p w:rsidR="00000000" w:rsidRDefault="000E0839" w:rsidP="000E0839">
          <w:pPr>
            <w:pStyle w:val="108EA19954304DA8BBC2CB8CFBC517FD"/>
          </w:pPr>
          <w:r>
            <w:rPr>
              <w:rFonts w:asciiTheme="majorHAnsi" w:eastAsiaTheme="majorEastAsia" w:hAnsiTheme="majorHAnsi" w:cstheme="majorBidi"/>
              <w:sz w:val="28"/>
              <w:szCs w:val="28"/>
              <w:lang w:val="tr-TR"/>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39"/>
    <w:rsid w:val="000E0839"/>
    <w:rsid w:val="00990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08EA19954304DA8BBC2CB8CFBC517FD">
    <w:name w:val="108EA19954304DA8BBC2CB8CFBC517FD"/>
    <w:rsid w:val="000E08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08EA19954304DA8BBC2CB8CFBC517FD">
    <w:name w:val="108EA19954304DA8BBC2CB8CFBC517FD"/>
    <w:rsid w:val="000E0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7882</Characters>
  <Application>Microsoft Office Word</Application>
  <DocSecurity>0</DocSecurity>
  <Lines>65</Lines>
  <Paragraphs>18</Paragraphs>
  <ScaleCrop>false</ScaleCrop>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Çok Makinalı Sistemlerde Bakım – Kuyruk Modeli</dc:title>
  <dc:subject/>
  <dc:creator>Kemal Ucuncu</dc:creator>
  <cp:keywords/>
  <dc:description/>
  <cp:lastModifiedBy>Kemal Ucuncu</cp:lastModifiedBy>
  <cp:revision>5</cp:revision>
  <dcterms:created xsi:type="dcterms:W3CDTF">2018-11-12T16:31:00Z</dcterms:created>
  <dcterms:modified xsi:type="dcterms:W3CDTF">2018-11-12T16:37:00Z</dcterms:modified>
</cp:coreProperties>
</file>